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Default="00F92FC6" w:rsidP="00F92FC6">
      <w:pPr>
        <w:pStyle w:val="ListParagraph"/>
        <w:numPr>
          <w:ilvl w:val="0"/>
          <w:numId w:val="22"/>
        </w:numPr>
      </w:pPr>
      <w:r>
        <w:t>In a growing ice crystal, each time a new layer forms, a new pair of these microstates appears on the surface</w:t>
      </w:r>
      <w:r w:rsidR="00A010DB">
        <w:t xml:space="preserve">. </w:t>
      </w:r>
      <w:r w:rsidR="00431322">
        <w:t>Since new layers typically form at facet corners</w:t>
      </w:r>
      <w:r w:rsidR="002B5BF1">
        <w:t xml:space="preserve"> (</w:t>
      </w:r>
      <w:r w:rsidR="00431322">
        <w:t>where the water vapor concentration is highest</w:t>
      </w:r>
      <w:r w:rsidR="002B5BF1">
        <w:t>)</w:t>
      </w:r>
      <w:r w:rsidR="00431322">
        <w:t>, it is also the case that</w:t>
      </w:r>
      <w:r w:rsidR="00A010DB">
        <w:t xml:space="preserve"> the horizontal distance between </w:t>
      </w:r>
      <w:r w:rsidR="002B5BF1">
        <w:t>newly-formed</w:t>
      </w:r>
      <w:r w:rsidR="00A010DB">
        <w:t xml:space="preserve"> </w:t>
      </w:r>
      <w:r w:rsidR="002B5BF1">
        <w:t xml:space="preserve">ice </w:t>
      </w:r>
      <w:r w:rsidR="00A010DB">
        <w:t xml:space="preserve">layers </w:t>
      </w:r>
      <w:r w:rsidR="00431322" w:rsidRPr="00F92FC6">
        <w:rPr>
          <w:rFonts w:eastAsiaTheme="minorEastAsia"/>
        </w:rPr>
        <w:t>is small</w:t>
      </w:r>
      <w:r w:rsidR="00973775">
        <w:rPr>
          <w:rFonts w:eastAsiaTheme="minorEastAsia"/>
        </w:rPr>
        <w:t>er</w:t>
      </w:r>
      <w:r w:rsidR="00431322" w:rsidRPr="00F92FC6">
        <w:rPr>
          <w:rFonts w:eastAsiaTheme="minorEastAsia"/>
        </w:rPr>
        <w:t xml:space="preserve"> at facet corners </w:t>
      </w:r>
      <w:r w:rsidR="002C11F4" w:rsidRPr="00F92FC6">
        <w:rPr>
          <w:rFonts w:eastAsiaTheme="minorEastAsia"/>
        </w:rPr>
        <w:t>compared</w:t>
      </w:r>
      <w:r w:rsidR="00431322" w:rsidRPr="00F92FC6">
        <w:rPr>
          <w:rFonts w:eastAsiaTheme="minorEastAsia"/>
        </w:rPr>
        <w:t xml:space="preserve"> </w:t>
      </w:r>
      <w:r w:rsidR="002C11F4" w:rsidRPr="00F92FC6">
        <w:rPr>
          <w:rFonts w:eastAsiaTheme="minorEastAsia"/>
        </w:rPr>
        <w:t>to</w:t>
      </w:r>
      <w:r w:rsidR="00431322" w:rsidRPr="00F92FC6">
        <w:rPr>
          <w:rFonts w:eastAsiaTheme="minorEastAsia"/>
        </w:rPr>
        <w:t xml:space="preserve"> facet center</w:t>
      </w:r>
      <w:r w:rsidR="00973775">
        <w:rPr>
          <w:rFonts w:eastAsiaTheme="minorEastAsia"/>
        </w:rPr>
        <w:t>s</w:t>
      </w:r>
      <w:r w:rsidR="004E27B3">
        <w:rPr>
          <w:rFonts w:eastAsiaTheme="minorEastAsia"/>
        </w:rPr>
        <w:t>.</w:t>
      </w:r>
      <w:r w:rsidR="00C50402">
        <w:rPr>
          <w:rFonts w:eastAsiaTheme="minorEastAsia"/>
        </w:rPr>
        <w:t xml:space="preserve"> </w:t>
      </w:r>
      <w:r w:rsidR="004E27B3">
        <w:rPr>
          <w:rFonts w:eastAsiaTheme="minorEastAsia"/>
        </w:rPr>
        <w:t>I</w:t>
      </w:r>
      <w:r w:rsidR="00431322" w:rsidRPr="00F92FC6">
        <w:rPr>
          <w:rFonts w:eastAsiaTheme="minorEastAsia"/>
        </w:rPr>
        <w:t xml:space="preserve">n </w:t>
      </w:r>
      <w:r w:rsidR="002B5BF1">
        <w:rPr>
          <w:rFonts w:eastAsiaTheme="minorEastAsia"/>
        </w:rPr>
        <w:t xml:space="preserve">this paper, </w:t>
      </w:r>
      <w:r w:rsidR="002B5BF1">
        <w:t xml:space="preserve">we designate this distance as </w:t>
      </w:r>
      <w:r w:rsidR="002B5BF1" w:rsidRPr="00F92FC6">
        <w:rPr>
          <w:rFonts w:eastAsiaTheme="minorEastAsia"/>
        </w:rPr>
        <w:t>“</w:t>
      </w:r>
      <m:oMath>
        <m:r>
          <w:rPr>
            <w:rFonts w:ascii="Cambria Math" w:eastAsiaTheme="minorEastAsia" w:hAnsi="Cambria Math"/>
          </w:rPr>
          <m:t>λ</m:t>
        </m:r>
      </m:oMath>
      <w:r w:rsidR="002B5BF1" w:rsidRPr="00F92FC6">
        <w:rPr>
          <w:rFonts w:eastAsiaTheme="minorEastAsia"/>
        </w:rPr>
        <w:t>”</w:t>
      </w:r>
      <w:r w:rsidR="002B5BF1">
        <w:rPr>
          <w:rFonts w:eastAsiaTheme="minorEastAsia"/>
        </w:rPr>
        <w:t xml:space="preserve">; in Fig. 2(a) </w:t>
      </w:r>
      <w:r w:rsidR="00C50402">
        <w:rPr>
          <w:rFonts w:eastAsiaTheme="minorEastAsia"/>
        </w:rPr>
        <w:t>we see that</w:t>
      </w:r>
      <w:r w:rsidR="00BE67A5"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431322" w:rsidRPr="00F92FC6">
        <w:rPr>
          <w:rFonts w:eastAsiaTheme="minorEastAsia"/>
        </w:rPr>
        <w:t>.</w:t>
      </w:r>
    </w:p>
    <w:p w:rsidR="00C731FC" w:rsidRDefault="00C731FC" w:rsidP="00C731FC"/>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a </w:t>
      </w:r>
      <w:r w:rsidR="00CF7A40">
        <w:t>reduction</w:t>
      </w:r>
      <w:r w:rsidR="00E16D1E">
        <w:t xml:space="preserve"> in </w:t>
      </w:r>
      <w:r>
        <w:t>grow</w:t>
      </w:r>
      <w:r w:rsidR="00E16D1E">
        <w:t>th rate</w:t>
      </w:r>
      <w:r w:rsidR="00CF7A40">
        <w:t xml:space="preserve"> at</w:t>
      </w:r>
      <w:r w:rsidR="00FE3066">
        <w:t xml:space="preserve"> its </w:t>
      </w:r>
      <w:r w:rsidR="00CF7A40">
        <w:t>center</w:t>
      </w:r>
      <w:r w:rsidR="00FE3066">
        <w:t xml:space="preserve"> </w:t>
      </w:r>
      <w:r>
        <w:t xml:space="preserve">because of </w:t>
      </w:r>
      <w:r w:rsidR="00CF7A40">
        <w:t>decreased</w:t>
      </w:r>
      <w:r w:rsidR="00CC7A08">
        <w:t xml:space="preserve"> </w:t>
      </w:r>
      <w:r>
        <w:t>vapor</w:t>
      </w:r>
      <w:r w:rsidR="00E16D1E">
        <w:t xml:space="preserve"> concentration </w:t>
      </w:r>
      <w:r w:rsidR="007C49A9">
        <w:t>there</w:t>
      </w:r>
      <w:r w:rsidR="00FE3066">
        <w:t>.</w:t>
      </w:r>
      <w:r>
        <w:t xml:space="preserve"> </w:t>
      </w:r>
      <w:r w:rsidR="00FE3066">
        <w:t>B</w:t>
      </w:r>
      <w:r>
        <w:t xml:space="preserve">ut that same </w:t>
      </w:r>
      <w:r w:rsidR="00CF7A40">
        <w:t>reduction</w:t>
      </w:r>
      <w:r>
        <w:t xml:space="preserve"> </w:t>
      </w:r>
      <w:r w:rsidR="00E16D1E">
        <w:t xml:space="preserve">leads to </w:t>
      </w:r>
      <w:r w:rsidR="00CF7A40">
        <w:t>a higher step density at facet corners</w:t>
      </w:r>
      <w:r w:rsidR="00FE3066">
        <w:t>,</w:t>
      </w:r>
      <w:r w:rsidR="00F132FD">
        <w:t xml:space="preserve"> </w:t>
      </w:r>
      <w:r w:rsidR="007C49A9">
        <w:t>as</w:t>
      </w:r>
      <w:r w:rsidR="00F132FD">
        <w:t xml:space="preserve"> </w:t>
      </w:r>
      <w:r w:rsidR="007C49A9">
        <w:t xml:space="preserve">new </w:t>
      </w:r>
      <w:r w:rsidR="00F132FD">
        <w:t xml:space="preserve">layers of ice </w:t>
      </w:r>
      <w:r w:rsidR="00CF7A40">
        <w:t xml:space="preserve">form more readily </w:t>
      </w:r>
      <w:r w:rsidR="00F94344">
        <w:t>there</w:t>
      </w:r>
      <w:r w:rsidR="00CF7A40">
        <w:t>, hence a reduction in the growth rate at corners</w:t>
      </w:r>
      <w:r w:rsidR="00F132FD">
        <w:t>.</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xml:space="preserve">. That steady state, in turn,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283081">
        <w:t xml:space="preserve">(with details given in Appendix 1) </w:t>
      </w:r>
      <w:r w:rsidR="00F44472">
        <w:t>summarize</w:t>
      </w:r>
      <w:r w:rsidR="00C73424">
        <w:t>s</w:t>
      </w:r>
      <w:r w:rsidR="00F44472">
        <w:t xml:space="preserve"> scanning electron microscopy</w:t>
      </w:r>
      <w:r w:rsidR="004678FC">
        <w:t xml:space="preserve"> (SEM)</w:t>
      </w:r>
      <w:r w:rsidR="00283081">
        <w:t xml:space="preserve"> image processing </w:t>
      </w:r>
      <w:r w:rsidR="00405554">
        <w:t>algorithms</w:t>
      </w:r>
      <w:r w:rsidR="004678FC">
        <w:t xml:space="preserve"> that can be used to construct quantitative ice surface morphologies</w:t>
      </w:r>
      <w:r w:rsidR="00F44472">
        <w:t>.</w:t>
      </w:r>
      <w:r w:rsidR="00C73424">
        <w:t xml:space="preserve"> </w:t>
      </w:r>
      <w:r w:rsidR="00F44472">
        <w:t xml:space="preserve">Section 4 </w:t>
      </w:r>
      <w:r w:rsidR="00283081">
        <w:t xml:space="preserve">(with details given in Appendix 2) </w:t>
      </w:r>
      <w:r w:rsidR="00F44472">
        <w:t>summarize</w:t>
      </w:r>
      <w:r w:rsidR="00283081">
        <w:t>s</w:t>
      </w:r>
      <w:r w:rsidR="00F44472">
        <w:t xml:space="preserve"> </w:t>
      </w:r>
      <w:r w:rsidR="004678FC">
        <w:t xml:space="preserve">results from </w:t>
      </w:r>
      <w:r w:rsidR="00F44472" w:rsidRPr="00F44472">
        <w:t>gas-phase simulations</w:t>
      </w:r>
      <w:r w:rsidR="006F65B6">
        <w:t xml:space="preserve"> </w:t>
      </w:r>
      <w:r w:rsidR="004678FC">
        <w:t>that can be</w:t>
      </w:r>
      <w:r w:rsidR="00F44472">
        <w:t xml:space="preserve"> </w:t>
      </w:r>
      <w:r w:rsidR="00C73424">
        <w:t>used</w:t>
      </w:r>
      <w:r w:rsidR="00F44472">
        <w:t xml:space="preserve"> to inform parameterizations</w:t>
      </w:r>
      <w:r w:rsidR="004678FC">
        <w:t xml:space="preserve"> of QLC-2</w:t>
      </w:r>
      <w:r w:rsidR="00405554">
        <w:t xml:space="preserve"> having to do with the vapor field in contact with growing ice crystals</w:t>
      </w:r>
      <w:r w:rsidR="00F44472">
        <w:t>.</w:t>
      </w:r>
      <w:r w:rsidR="00C73424">
        <w:t xml:space="preserve"> </w:t>
      </w:r>
      <w:r w:rsidR="005D1F62">
        <w:t xml:space="preserve">Section 5 describes </w:t>
      </w:r>
      <w:r w:rsidR="00C31354">
        <w:t xml:space="preserve">two </w:t>
      </w:r>
      <w:r w:rsidR="005D1F62">
        <w:t xml:space="preserve">strategies </w:t>
      </w:r>
      <w:r w:rsidR="00C31354">
        <w:t>for</w:t>
      </w:r>
      <w:r w:rsidR="005D1F62">
        <w:t xml:space="preserve"> </w:t>
      </w:r>
      <w:r w:rsidR="00F61AC4">
        <w:t>parametriz</w:t>
      </w:r>
      <w:r w:rsidR="00C31354">
        <w:t>ing</w:t>
      </w:r>
      <w:r w:rsidR="005D1F62">
        <w:t xml:space="preserve"> QLC-2</w:t>
      </w:r>
      <w:r w:rsidR="00F61AC4">
        <w:t xml:space="preserve"> simulations</w:t>
      </w:r>
      <w:r w:rsidR="005D1F62">
        <w:t xml:space="preserve">. </w:t>
      </w:r>
      <w:r w:rsidR="00C73424">
        <w:t xml:space="preserve">Section </w:t>
      </w:r>
      <w:r w:rsidR="005D1F62">
        <w:t>6</w:t>
      </w:r>
      <w:r w:rsidR="00A8191A">
        <w:t xml:space="preserve"> presents simulations and SEM experiments </w:t>
      </w:r>
      <w:r w:rsidR="00FD241B">
        <w:t>in pursuit of</w:t>
      </w:r>
      <w:r w:rsidR="00A8191A">
        <w:t xml:space="preserve"> five lines of investigation</w:t>
      </w:r>
      <w:r w:rsidR="00C31354">
        <w:t>, using both strategies</w:t>
      </w:r>
      <w:r w:rsidR="00A8191A">
        <w:t xml:space="preserve">. Section </w:t>
      </w:r>
      <w:r w:rsidR="005D1F62">
        <w:t>7</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C73424">
        <w:t>.</w:t>
      </w:r>
    </w:p>
    <w:p w:rsidR="001D19C1" w:rsidRDefault="001D19C1" w:rsidP="001D19C1"/>
    <w:p w:rsidR="00D7372D" w:rsidRPr="00565742" w:rsidRDefault="005D1F62" w:rsidP="00565742">
      <w:pPr>
        <w:pStyle w:val="ListParagraph"/>
        <w:numPr>
          <w:ilvl w:val="0"/>
          <w:numId w:val="5"/>
        </w:numPr>
        <w:rPr>
          <w:b/>
          <w:bCs/>
        </w:rPr>
      </w:pPr>
      <w:r w:rsidRPr="005D1F62">
        <w:rPr>
          <w:b/>
          <w:bCs/>
        </w:rPr>
        <w:t>QLC-2: A</w:t>
      </w:r>
      <w:r w:rsidR="00D7372D" w:rsidRPr="00565742">
        <w:rPr>
          <w:b/>
          <w:bCs/>
        </w:rPr>
        <w:t xml:space="preserve"> revised quasi-liquid </w:t>
      </w:r>
      <w:r w:rsidR="009D09E0">
        <w:rPr>
          <w:b/>
          <w:bCs/>
        </w:rPr>
        <w:t xml:space="preserve">reaction-diffusion </w:t>
      </w:r>
      <w:r w:rsidR="00D7372D" w:rsidRPr="00565742">
        <w:rPr>
          <w:b/>
          <w:bCs/>
        </w:rPr>
        <w:t>model</w:t>
      </w:r>
    </w:p>
    <w:p w:rsidR="00C27A6A" w:rsidRPr="002C7420" w:rsidRDefault="00AF2119" w:rsidP="00403CF1">
      <w:r>
        <w:lastRenderedPageBreak/>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lastRenderedPageBreak/>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3461BE" w:rsidP="00395472">
      <w:pPr>
        <w:pStyle w:val="ListParagraph"/>
        <w:ind w:left="360"/>
        <w:rPr>
          <w:rFonts w:eastAsiaTheme="minorEastAsia"/>
        </w:rPr>
      </w:pPr>
      <w:r>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also used</w:t>
      </w:r>
      <w:r w:rsidR="005A154A">
        <w:rPr>
          <w:rFonts w:eastAsiaTheme="minorEastAsia"/>
        </w:rPr>
        <w:t xml:space="preserve"> in the simulations presented here</w:t>
      </w:r>
      <w:r w:rsidR="00C82EAC">
        <w:rPr>
          <w:rFonts w:eastAsiaTheme="minorEastAsia"/>
        </w:rPr>
        <w:t xml:space="preserve">, </w:t>
      </w:r>
      <w:r w:rsidR="005A154A">
        <w:rPr>
          <w:rFonts w:eastAsiaTheme="minorEastAsia"/>
        </w:rPr>
        <w:t xml:space="preserve">to represent the </w:t>
      </w:r>
      <w:r w:rsidR="00C82EAC">
        <w:rPr>
          <w:rFonts w:eastAsiaTheme="minorEastAsia"/>
        </w:rPr>
        <w:t xml:space="preserve">enhancement of </w:t>
      </w:r>
      <w:r w:rsidR="005A154A">
        <w:rPr>
          <w:rFonts w:eastAsiaTheme="minorEastAsia"/>
        </w:rPr>
        <w:t>water vapor concentration</w:t>
      </w:r>
      <w:r w:rsidR="00C82EAC">
        <w:rPr>
          <w:rFonts w:eastAsiaTheme="minorEastAsia"/>
        </w:rPr>
        <w:t xml:space="preserve"> at facet centers</w:t>
      </w:r>
      <w:r>
        <w:rPr>
          <w:rFonts w:eastAsiaTheme="minorEastAsia"/>
        </w:rPr>
        <w:t xml:space="preserve"> </w:t>
      </w:r>
      <w:r w:rsidR="005A154A">
        <w:rPr>
          <w:rFonts w:eastAsiaTheme="minorEastAsia"/>
        </w:rPr>
        <w:t xml:space="preserve">when a crystal is </w:t>
      </w:r>
      <w:r w:rsidR="009B7B08">
        <w:rPr>
          <w:rFonts w:eastAsiaTheme="minorEastAsia"/>
        </w:rPr>
        <w:t>ablating because of exposure to subsaturated conditions</w:t>
      </w:r>
      <w:r w:rsidR="00C82EAC">
        <w:rPr>
          <w:rFonts w:eastAsiaTheme="minorEastAsia"/>
        </w:rPr>
        <w:t xml:space="preserve">. </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F44472" w:rsidRDefault="00F44472" w:rsidP="00F44472">
      <w:pPr>
        <w:rPr>
          <w:rFonts w:eastAsiaTheme="minorEastAsia"/>
        </w:rPr>
      </w:pPr>
    </w:p>
    <w:p w:rsidR="00DF6469" w:rsidRDefault="00DF6469" w:rsidP="00DF6469">
      <w:pPr>
        <w:pStyle w:val="ListParagraph"/>
        <w:numPr>
          <w:ilvl w:val="0"/>
          <w:numId w:val="5"/>
        </w:numPr>
        <w:rPr>
          <w:b/>
          <w:bCs/>
        </w:rPr>
      </w:pPr>
      <w:r>
        <w:rPr>
          <w:b/>
          <w:bCs/>
        </w:rPr>
        <w:t>Parameterizations</w:t>
      </w:r>
    </w:p>
    <w:p w:rsidR="00DF6469" w:rsidRDefault="00DF6469" w:rsidP="00DF6469">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p>
    <w:p w:rsidR="00DF6469" w:rsidRDefault="00DF6469" w:rsidP="00DF6469"/>
    <w:p w:rsidR="00DF6469" w:rsidRDefault="00DF6469" w:rsidP="00DF6469">
      <w:r w:rsidRPr="00B21936">
        <w:rPr>
          <w:b/>
          <w:bCs/>
        </w:rPr>
        <w:t>Strategy A</w:t>
      </w:r>
      <w:r>
        <w:rPr>
          <w:b/>
          <w:bCs/>
        </w:rPr>
        <w:t xml:space="preserve"> – Standalone QLC-2</w:t>
      </w:r>
    </w:p>
    <w:p w:rsidR="00DF6469" w:rsidRDefault="00DF6469" w:rsidP="00DF6469">
      <w:r>
        <w:lastRenderedPageBreak/>
        <w:t>In Strategy A, model parameters are explicitly specified as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DF6469"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w:t>
      </w:r>
      <w:r>
        <w:rPr>
          <w:rFonts w:eastAsiaTheme="minorEastAsia"/>
          <w:iCs/>
        </w:rPr>
        <w:t xml:space="preserve">the </w:t>
      </w:r>
      <w:r>
        <w:rPr>
          <w:rFonts w:eastAsiaTheme="minorEastAsia"/>
        </w:rPr>
        <w:t>Hertz-Knudsen deposition velocity</w:t>
      </w:r>
    </w:p>
    <w:p w:rsidR="00DF6469" w:rsidRPr="004B36F4" w:rsidRDefault="00DF6469"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w:t>
      </w:r>
      <w:r>
        <w:rPr>
          <w:rFonts w:eastAsiaTheme="minorEastAsia"/>
          <w:iCs/>
        </w:rPr>
        <w:t>the</w:t>
      </w:r>
      <w:r>
        <w:rPr>
          <w:rFonts w:eastAsiaTheme="minorEastAsia"/>
        </w:rPr>
        <w:t xml:space="preserve"> ice-QLL equilibration time constant.</w:t>
      </w:r>
    </w:p>
    <w:p w:rsidR="00DF6469" w:rsidRPr="00EE3DA6" w:rsidRDefault="00DF6469"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w:t>
      </w:r>
      <w:r w:rsidRPr="00EE3DA6">
        <w:rPr>
          <w:rFonts w:eastAsiaTheme="minorEastAsia"/>
        </w:rPr>
        <w:t xml:space="preserve"> </w:t>
      </w:r>
    </w:p>
    <w:p w:rsidR="00DF6469" w:rsidRDefault="00DF6469" w:rsidP="00DF6469"/>
    <w:p w:rsidR="00DF6469" w:rsidRDefault="00DF6469" w:rsidP="00DF6469">
      <w:r>
        <w:t>The chief advantage of Strategy A is its simplicity. A disadvantage is that in real life, some of these values are actually related to one another. A prominent example is that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temperature, whereas in Strategy A they are treated as independently specifiable quantities.</w:t>
      </w:r>
    </w:p>
    <w:p w:rsidR="00DF6469" w:rsidRDefault="00DF6469" w:rsidP="00DF6469"/>
    <w:p w:rsidR="00DF6469" w:rsidRDefault="00DF6469" w:rsidP="00DF6469">
      <w:r w:rsidRPr="00B21936">
        <w:rPr>
          <w:b/>
          <w:bCs/>
        </w:rPr>
        <w:t>Strategy B</w:t>
      </w:r>
      <w:r>
        <w:rPr>
          <w:b/>
          <w:bCs/>
        </w:rPr>
        <w:t xml:space="preserve"> – Integrated QLC-2 + Vapor Field</w:t>
      </w:r>
    </w:p>
    <w:p w:rsidR="00DF6469" w:rsidRDefault="00DF6469" w:rsidP="00DF6469">
      <w:r>
        <w:t>In Strategy B, some model parameters are explicitly specified (as in Strategy A), but others are made functions of ambient conditions, or decided upon on the basis of consistency with the vapor surrounding the crystal. Explicitly specified parameters are</w:t>
      </w:r>
    </w:p>
    <w:p w:rsidR="00DF6469" w:rsidRDefault="00DF6469" w:rsidP="00DF6469"/>
    <w:p w:rsidR="00DF6469" w:rsidRPr="00420E6B"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DF6469" w:rsidRPr="00057786" w:rsidRDefault="00DF6469" w:rsidP="00DF6469">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DF6469" w:rsidRPr="006E4CEE" w:rsidRDefault="00DF6469"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supersaturation of water vapor far from the crystal.</w:t>
      </w:r>
    </w:p>
    <w:p w:rsidR="00DF6469" w:rsidRPr="00DA6789" w:rsidRDefault="00DF6469"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the ice-QLL equilibration time constant.</w:t>
      </w:r>
    </w:p>
    <w:p w:rsidR="00DF6469" w:rsidRDefault="00DF6469" w:rsidP="00DF6469"/>
    <w:p w:rsidR="00DF6469" w:rsidRDefault="00DF6469" w:rsidP="00DF6469">
      <w:r>
        <w:t>while others are obtained as follows:</w:t>
      </w:r>
    </w:p>
    <w:p w:rsidR="00DF6469" w:rsidRPr="000F713F" w:rsidRDefault="00DF6469" w:rsidP="00DF6469"/>
    <w:p w:rsidR="00DF6469" w:rsidRPr="0008477C" w:rsidRDefault="00DF6469" w:rsidP="00DF6469">
      <w:pPr>
        <w:pStyle w:val="ListParagraph"/>
        <w:numPr>
          <w:ilvl w:val="0"/>
          <w:numId w:val="35"/>
        </w:numPr>
      </w:pPr>
      <w:r>
        <w:rPr>
          <w:rFonts w:eastAsiaTheme="minorEastAsia"/>
          <w:iCs/>
        </w:rPr>
        <w:t xml:space="preserve">The surface diffusion coefficient is obtained from the ambient temperature, </w:t>
      </w:r>
    </w:p>
    <w:p w:rsidR="00DF6469" w:rsidRPr="0008477C" w:rsidRDefault="00DF6469" w:rsidP="00DF6469">
      <w:pPr>
        <w:ind w:left="360"/>
      </w:pPr>
    </w:p>
    <w:p w:rsidR="00DF6469" w:rsidRDefault="00DF6469" w:rsidP="00DF6469">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DF6469" w:rsidRDefault="00DF6469" w:rsidP="00DF6469">
      <w:pPr>
        <w:pStyle w:val="ListParagraph"/>
        <w:rPr>
          <w:rFonts w:eastAsiaTheme="minorEastAsia"/>
        </w:rPr>
      </w:pPr>
    </w:p>
    <w:p w:rsidR="00DF6469" w:rsidRPr="006A7F72" w:rsidRDefault="00DF6469" w:rsidP="00DF6469">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DF6469" w:rsidRPr="0008477C" w:rsidRDefault="00DF6469" w:rsidP="00DF6469">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DF6469" w:rsidRPr="0008477C" w:rsidRDefault="00DF6469" w:rsidP="00DF6469">
      <w:pPr>
        <w:pStyle w:val="ListParagraph"/>
      </w:pPr>
    </w:p>
    <w:p w:rsidR="00DF6469" w:rsidRDefault="00DF6469" w:rsidP="00DF6469">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Pr="006A7F72">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(9)</w:t>
      </w:r>
    </w:p>
    <w:p w:rsidR="00DF6469" w:rsidRDefault="00DF6469" w:rsidP="00DF6469">
      <w:pPr>
        <w:pStyle w:val="ListParagraph"/>
        <w:rPr>
          <w:rFonts w:eastAsiaTheme="minorEastAsia"/>
        </w:rPr>
      </w:pPr>
    </w:p>
    <w:p w:rsidR="00DF6469" w:rsidRDefault="00DF6469" w:rsidP="00DF6469">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DF6469" w:rsidRDefault="00DF6469" w:rsidP="00DF6469">
      <w:pPr>
        <w:pStyle w:val="ListParagraph"/>
        <w:numPr>
          <w:ilvl w:val="0"/>
          <w:numId w:val="35"/>
        </w:numPr>
        <w:rPr>
          <w:rFonts w:eastAsiaTheme="minorEastAsia"/>
        </w:rPr>
      </w:pPr>
      <w:r>
        <w:rPr>
          <w:rFonts w:eastAsiaTheme="minorEastAsia"/>
        </w:rPr>
        <w:t xml:space="preserve">The diffusivity of water vapor though air (required by the Vapor Field code) is a function of ambient temperature </w:t>
      </w:r>
      <w:r w:rsidRPr="008737F8">
        <w:rPr>
          <w:rFonts w:eastAsiaTheme="minorEastAsia"/>
          <w:i/>
          <w:iCs/>
        </w:rPr>
        <w:t>and</w:t>
      </w:r>
      <w:r>
        <w:rPr>
          <w:rFonts w:eastAsiaTheme="minorEastAsia"/>
        </w:rPr>
        <w:t xml:space="preserve"> ambient pressure (see Appendix 2 for details)</w:t>
      </w:r>
    </w:p>
    <w:p w:rsidR="00DF6469" w:rsidRDefault="00DF6469" w:rsidP="00DF6469">
      <w:pPr>
        <w:rPr>
          <w:rFonts w:eastAsiaTheme="minorEastAsia"/>
        </w:rPr>
      </w:pPr>
    </w:p>
    <w:p w:rsidR="00DF6469" w:rsidRDefault="00DF6469" w:rsidP="00DF6469">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Pr>
          <w:rFonts w:eastAsiaTheme="minorEastAsia"/>
        </w:rPr>
        <w:tab/>
      </w:r>
      <w:r>
        <w:rPr>
          <w:rFonts w:eastAsiaTheme="minorEastAsia"/>
        </w:rPr>
        <w:tab/>
      </w:r>
      <w:r>
        <w:rPr>
          <w:rFonts w:eastAsiaTheme="minorEastAsia"/>
        </w:rPr>
        <w:tab/>
      </w:r>
      <w:r>
        <w:rPr>
          <w:rFonts w:eastAsiaTheme="minorEastAsia"/>
        </w:rPr>
        <w:tab/>
        <w:t>(10)</w:t>
      </w:r>
    </w:p>
    <w:p w:rsidR="00DF6469" w:rsidRPr="004E0F33" w:rsidRDefault="00DF6469" w:rsidP="00DF6469">
      <w:pPr>
        <w:rPr>
          <w:rFonts w:eastAsiaTheme="minorEastAsia"/>
        </w:rPr>
      </w:pPr>
    </w:p>
    <w:p w:rsidR="00DF6469" w:rsidRPr="008737F8" w:rsidRDefault="00DF6469" w:rsidP="00DF6469">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the growth rate of the ice surface, is supplied iteratively, as follows: </w:t>
      </w:r>
    </w:p>
    <w:p w:rsidR="00DF6469" w:rsidRPr="008737F8" w:rsidRDefault="00DF6469" w:rsidP="00DF6469">
      <w:pPr>
        <w:pStyle w:val="ListParagraph"/>
      </w:pPr>
    </w:p>
    <w:p w:rsidR="00DF6469" w:rsidRPr="008737F8" w:rsidRDefault="00DF6469" w:rsidP="00DF6469">
      <w:pPr>
        <w:pStyle w:val="ListParagraph"/>
        <w:numPr>
          <w:ilvl w:val="1"/>
          <w:numId w:val="35"/>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DF6469" w:rsidRPr="00CB6BBE" w:rsidRDefault="00DF6469" w:rsidP="00DF6469">
      <w:pPr>
        <w:pStyle w:val="ListParagraph"/>
        <w:numPr>
          <w:ilvl w:val="1"/>
          <w:numId w:val="35"/>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DF6469" w:rsidRDefault="00DF6469" w:rsidP="00DF6469">
      <w:pPr>
        <w:pStyle w:val="ListParagraph"/>
        <w:numPr>
          <w:ilvl w:val="1"/>
          <w:numId w:val="35"/>
        </w:numPr>
      </w:pPr>
      <w:r>
        <w:rPr>
          <w:rFonts w:eastAsiaTheme="minorEastAsia"/>
        </w:rPr>
        <w:t xml:space="preserve">Steps 1 and 2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DF6469" w:rsidRDefault="00DF6469" w:rsidP="00DF6469"/>
    <w:p w:rsidR="00DF6469" w:rsidRDefault="00DF6469" w:rsidP="00DF6469">
      <w:r>
        <w:t xml:space="preserve">The chief disadvantage of </w:t>
      </w:r>
      <w:r w:rsidRPr="008737F8">
        <w:t>Strategy B</w:t>
      </w:r>
      <w:r>
        <w:t xml:space="preserve"> is its relative complexity, and the fact that the iteration just described makes the computation slower. Its main advantage is that connections to physical conditions are more transparent and self-consistent.</w:t>
      </w:r>
    </w:p>
    <w:p w:rsidR="00DF6469" w:rsidRDefault="00DF6469" w:rsidP="00DF6469"/>
    <w:p w:rsidR="00DF6469" w:rsidRDefault="00DF6469" w:rsidP="00DF6469">
      <w:r>
        <w:t>Common to both strategies are the following fixed values:</w:t>
      </w:r>
    </w:p>
    <w:p w:rsidR="00DF6469" w:rsidRDefault="00DF6469" w:rsidP="00DF6469"/>
    <w:p w:rsidR="00DF6469" w:rsidRPr="00C85C1C" w:rsidRDefault="00DF6469" w:rsidP="00DF6469">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Pr="0034083F">
        <w:rPr>
          <w:rFonts w:eastAsiaTheme="minorEastAsia"/>
        </w:rPr>
        <w:t xml:space="preserve"> </w:t>
      </w:r>
      <w:r>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representing the difference in equilibrium number density between </w:t>
      </w:r>
      <m:oMath>
        <m:r>
          <w:rPr>
            <w:rFonts w:ascii="Cambria Math" w:eastAsiaTheme="minorEastAsia" w:hAnsi="Cambria Math"/>
          </w:rPr>
          <m:t>μ</m:t>
        </m:r>
      </m:oMath>
      <w:r>
        <w:rPr>
          <w:rFonts w:eastAsiaTheme="minorEastAsia"/>
        </w:rPr>
        <w:t xml:space="preserve">surfaces I and II (fixed at </w:t>
      </w:r>
      <m:oMath>
        <m:r>
          <w:rPr>
            <w:rFonts w:ascii="Cambria Math" w:eastAsiaTheme="minorEastAsia" w:hAnsi="Cambria Math"/>
          </w:rPr>
          <m:t>1</m:t>
        </m:r>
      </m:oMath>
      <w:r>
        <w:rPr>
          <w:rFonts w:eastAsiaTheme="minorEastAsia"/>
        </w:rPr>
        <w:t xml:space="preserve"> and </w:t>
      </w:r>
      <m:oMath>
        <m:r>
          <w:rPr>
            <w:rFonts w:ascii="Cambria Math" w:eastAsiaTheme="minorEastAsia" w:hAnsi="Cambria Math"/>
          </w:rPr>
          <m:t>0.143</m:t>
        </m:r>
      </m:oMath>
      <w:r>
        <w:rPr>
          <w:rFonts w:eastAsiaTheme="minorEastAsia"/>
        </w:rPr>
        <w:t>).</w:t>
      </w:r>
    </w:p>
    <w:p w:rsidR="00DF6469" w:rsidRPr="00057786" w:rsidRDefault="00DF6469" w:rsidP="00DF6469">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the amount by which the equilibrium vapor supersaturation of </w:t>
      </w:r>
      <m:oMath>
        <m:r>
          <w:rPr>
            <w:rFonts w:ascii="Cambria Math" w:eastAsiaTheme="minorEastAsia" w:hAnsi="Cambria Math"/>
          </w:rPr>
          <m:t>μ</m:t>
        </m:r>
      </m:oMath>
      <w:r>
        <w:rPr>
          <w:rFonts w:eastAsiaTheme="minorEastAsia"/>
        </w:rPr>
        <w:t xml:space="preserve">surface II exceeds that of </w:t>
      </w:r>
      <m:oMath>
        <m:r>
          <w:rPr>
            <w:rFonts w:ascii="Cambria Math" w:eastAsiaTheme="minorEastAsia" w:hAnsi="Cambria Math"/>
          </w:rPr>
          <m:t>μ</m:t>
        </m:r>
      </m:oMath>
      <w:r>
        <w:rPr>
          <w:rFonts w:eastAsiaTheme="minorEastAsia"/>
        </w:rPr>
        <w:t xml:space="preserve">surface II (fixed at </w:t>
      </w:r>
      <m:oMath>
        <m:r>
          <w:rPr>
            <w:rFonts w:ascii="Cambria Math" w:eastAsiaTheme="minorEastAsia" w:hAnsi="Cambria Math"/>
          </w:rPr>
          <m:t>0.2</m:t>
        </m:r>
      </m:oMath>
      <w:r>
        <w:rPr>
          <w:rFonts w:eastAsiaTheme="minorEastAsia"/>
        </w:rPr>
        <w:t>).</w:t>
      </w:r>
    </w:p>
    <w:p w:rsidR="00DF6469" w:rsidRPr="0034083F" w:rsidRDefault="00DF6469" w:rsidP="00DF6469">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Pr>
          <w:rFonts w:eastAsiaTheme="minorEastAsia"/>
        </w:rPr>
        <w:t xml:space="preserve">, the thickness of a single layer of ice (fixed at </w:t>
      </w:r>
      <m:oMath>
        <m:r>
          <w:rPr>
            <w:rFonts w:ascii="Cambria Math" w:eastAsiaTheme="minorEastAsia" w:hAnsi="Cambria Math"/>
          </w:rPr>
          <m:t>0.3 nm</m:t>
        </m:r>
      </m:oMath>
      <w:r>
        <w:rPr>
          <w:rFonts w:eastAsiaTheme="minorEastAsia"/>
        </w:rPr>
        <w:t>).</w:t>
      </w:r>
    </w:p>
    <w:p w:rsidR="00DF6469" w:rsidRDefault="00DF6469" w:rsidP="00F44472">
      <w:pPr>
        <w:rPr>
          <w:rFonts w:eastAsiaTheme="minorEastAsia"/>
        </w:rPr>
      </w:pPr>
    </w:p>
    <w:p w:rsidR="00F44472" w:rsidRPr="00F44472" w:rsidRDefault="00F44472" w:rsidP="00F44472">
      <w:pPr>
        <w:pStyle w:val="ListParagraph"/>
        <w:numPr>
          <w:ilvl w:val="0"/>
          <w:numId w:val="5"/>
        </w:numPr>
        <w:rPr>
          <w:b/>
          <w:bCs/>
        </w:rPr>
      </w:pPr>
      <w:r w:rsidRPr="00F44472">
        <w:rPr>
          <w:b/>
          <w:bCs/>
        </w:rPr>
        <w:t>ESEM/GNBF retrieval</w:t>
      </w:r>
      <w:r>
        <w:rPr>
          <w:b/>
          <w:bCs/>
        </w:rPr>
        <w:t>s</w:t>
      </w:r>
    </w:p>
    <w:p w:rsidR="00F44472" w:rsidRPr="007523F3" w:rsidRDefault="00F44472" w:rsidP="00F44472">
      <w:r>
        <w:t xml:space="preserve">Environmental SEM of imaging of ice crystals has seen considerable </w:t>
      </w:r>
      <w:r w:rsidR="00F44D84">
        <w:t>development</w:t>
      </w:r>
      <w:r>
        <w:t xml:space="preserve"> in recent years, including the ability to </w:t>
      </w:r>
      <w:r w:rsidR="00025A8B">
        <w:t xml:space="preserve">image actively </w:t>
      </w:r>
      <w:r>
        <w:t>grow</w:t>
      </w:r>
      <w:r w:rsidR="00025A8B">
        <w:t>ing</w:t>
      </w:r>
      <w:r>
        <w:t xml:space="preserve"> </w:t>
      </w:r>
      <w:r w:rsidR="00025A8B">
        <w:t xml:space="preserve">and ablating </w:t>
      </w:r>
      <w:r>
        <w:t>crystals by manipulating the temperature and pressure inside an SEM chamber</w:t>
      </w:r>
      <w:r w:rsidR="002C4B0C">
        <w:t xml:space="preserve"> </w:t>
      </w:r>
      <w:r w:rsidR="002C4B0C">
        <w:fldChar w:fldCharType="begin"/>
      </w:r>
      <w:r w:rsidR="002C4B0C">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rsidR="002C4B0C">
        <w:fldChar w:fldCharType="separate"/>
      </w:r>
      <w:r w:rsidR="00685AA4">
        <w:rPr>
          <w:noProof/>
        </w:rPr>
        <w:t>(Pfalzgraff, Hulscher, and Neshyba 2010; Zimmermann et al. 2007)</w:t>
      </w:r>
      <w:r w:rsidR="002C4B0C">
        <w:fldChar w:fldCharType="end"/>
      </w:r>
      <w:r>
        <w:t xml:space="preserve">. In tandem with those developments </w:t>
      </w:r>
      <w:r w:rsidR="007477C7">
        <w:t>are</w:t>
      </w:r>
      <w:r>
        <w:t xml:space="preserve"> computer codes for generating quantitative surface morphologies using a Gauss-Newton in a Bayesian Framework (GNBF) algorithm</w:t>
      </w:r>
      <w:r w:rsidR="00774778">
        <w:t xml:space="preserve"> </w:t>
      </w:r>
      <w:r w:rsidR="00774778">
        <w:fldChar w:fldCharType="begin"/>
      </w:r>
      <w:r w:rsidR="00774778">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rsidR="00774778">
        <w:fldChar w:fldCharType="separate"/>
      </w:r>
      <w:r w:rsidR="00685AA4">
        <w:rPr>
          <w:noProof/>
        </w:rPr>
        <w:t>(Butterfield et al. 2017)</w:t>
      </w:r>
      <w:r w:rsidR="00774778">
        <w:fldChar w:fldCharType="end"/>
      </w:r>
      <w:r>
        <w:t xml:space="preserve">. The combination – a process we will refer to here as “ESEM/GNBF retrieval” – provides opportunities for </w:t>
      </w:r>
      <w:r w:rsidR="006F080C">
        <w:t>vetting model</w:t>
      </w:r>
      <w:r>
        <w:t xml:space="preserve"> predictions of </w:t>
      </w:r>
      <w:r w:rsidR="006F080C">
        <w:t>surface morphology against experiment at resolutions that are not quite commensurate with one another, but approaching that</w:t>
      </w:r>
      <w:r w:rsidR="00DE43AC">
        <w:t xml:space="preserve"> level</w:t>
      </w:r>
      <w:r>
        <w:t xml:space="preserve">. Details </w:t>
      </w:r>
      <w:r w:rsidR="00D3182D">
        <w:t>are given</w:t>
      </w:r>
      <w:r>
        <w:t xml:space="preserve"> </w:t>
      </w:r>
      <w:r w:rsidR="00D3182D">
        <w:t>in</w:t>
      </w:r>
      <w:r>
        <w:t xml:space="preserve"> Appendix 1.</w:t>
      </w:r>
    </w:p>
    <w:p w:rsidR="00F44472" w:rsidRDefault="00F44472" w:rsidP="00F44472">
      <w:pPr>
        <w:rPr>
          <w:rFonts w:eastAsiaTheme="minorEastAsia"/>
        </w:rPr>
      </w:pPr>
    </w:p>
    <w:p w:rsidR="00F44472" w:rsidRPr="00F44472" w:rsidRDefault="00CA2D18" w:rsidP="00F44472">
      <w:pPr>
        <w:pStyle w:val="ListParagraph"/>
        <w:numPr>
          <w:ilvl w:val="0"/>
          <w:numId w:val="5"/>
        </w:numPr>
        <w:rPr>
          <w:b/>
          <w:bCs/>
        </w:rPr>
      </w:pPr>
      <w:r>
        <w:rPr>
          <w:b/>
          <w:bCs/>
        </w:rPr>
        <w:t>Vapor field</w:t>
      </w:r>
      <w:r w:rsidR="00D3182D">
        <w:rPr>
          <w:b/>
          <w:bCs/>
        </w:rPr>
        <w:t xml:space="preserve"> simulations</w:t>
      </w:r>
    </w:p>
    <w:p w:rsidR="00F44472" w:rsidRDefault="00D3182D" w:rsidP="00F44472">
      <w:pPr>
        <w:rPr>
          <w:rFonts w:eastAsiaTheme="minorEastAsia"/>
        </w:rPr>
      </w:pPr>
      <w:r>
        <w:rPr>
          <w:rFonts w:eastAsiaTheme="minorEastAsia"/>
        </w:rPr>
        <w:t>QLC-2 require</w:t>
      </w:r>
      <w:r w:rsidR="00DE61AF">
        <w:rPr>
          <w:rFonts w:eastAsiaTheme="minorEastAsia"/>
        </w:rPr>
        <w:t>s</w:t>
      </w:r>
      <w:r>
        <w:rPr>
          <w:rFonts w:eastAsiaTheme="minorEastAsia"/>
        </w:rPr>
        <w:t xml:space="preserve"> numerous </w:t>
      </w:r>
      <w:r w:rsidR="003671E3">
        <w:rPr>
          <w:rFonts w:eastAsiaTheme="minorEastAsia"/>
        </w:rPr>
        <w:t>parameterizations.</w:t>
      </w:r>
      <w:r>
        <w:rPr>
          <w:rFonts w:eastAsiaTheme="minorEastAsia"/>
        </w:rPr>
        <w:t xml:space="preserve"> </w:t>
      </w:r>
      <w:r w:rsidR="003671E3">
        <w:rPr>
          <w:rFonts w:eastAsiaTheme="minorEastAsia"/>
        </w:rPr>
        <w:t>S</w:t>
      </w:r>
      <w:r>
        <w:rPr>
          <w:rFonts w:eastAsiaTheme="minorEastAsia"/>
        </w:rPr>
        <w:t xml:space="preserve">ome of </w:t>
      </w:r>
      <w:r w:rsidR="003671E3">
        <w:rPr>
          <w:rFonts w:eastAsiaTheme="minorEastAsia"/>
        </w:rPr>
        <w:t>these</w:t>
      </w:r>
      <w:r>
        <w:rPr>
          <w:rFonts w:eastAsiaTheme="minorEastAsia"/>
        </w:rPr>
        <w:t xml:space="preserve"> were provided, in N2016, by molecular dynamics simulations</w:t>
      </w:r>
      <w:r w:rsidR="003671E3">
        <w:rPr>
          <w:rFonts w:eastAsiaTheme="minorEastAsia"/>
        </w:rPr>
        <w:t>, and some by experimental observations.</w:t>
      </w:r>
      <w:r>
        <w:rPr>
          <w:rFonts w:eastAsiaTheme="minorEastAsia"/>
        </w:rPr>
        <w:t xml:space="preserve"> </w:t>
      </w:r>
      <w:r w:rsidR="003671E3">
        <w:rPr>
          <w:rFonts w:eastAsiaTheme="minorEastAsia"/>
        </w:rPr>
        <w:t xml:space="preserve">Unexploited in N2016, however, </w:t>
      </w:r>
      <w:r w:rsidR="002428FE">
        <w:rPr>
          <w:rFonts w:eastAsiaTheme="minorEastAsia"/>
        </w:rPr>
        <w:t>was the use of</w:t>
      </w:r>
      <w:r w:rsidR="00DE61AF">
        <w:rPr>
          <w:rFonts w:eastAsiaTheme="minorEastAsia"/>
        </w:rPr>
        <w:t xml:space="preserve"> </w:t>
      </w:r>
      <w:r w:rsidR="00D02799">
        <w:rPr>
          <w:rFonts w:eastAsiaTheme="minorEastAsia"/>
        </w:rPr>
        <w:t>gas</w:t>
      </w:r>
      <w:r w:rsidR="003671E3">
        <w:rPr>
          <w:rFonts w:eastAsiaTheme="minorEastAsia"/>
        </w:rPr>
        <w:t xml:space="preserve">-phase simulations to </w:t>
      </w:r>
      <w:r w:rsidR="00D02799">
        <w:rPr>
          <w:rFonts w:eastAsiaTheme="minorEastAsia"/>
        </w:rPr>
        <w:t>define</w:t>
      </w:r>
      <w:r w:rsidR="003671E3">
        <w:rPr>
          <w:rFonts w:eastAsiaTheme="minorEastAsia"/>
        </w:rPr>
        <w:t xml:space="preserve"> properties of</w:t>
      </w:r>
      <w:r w:rsidR="00D027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w:t>
      </w:r>
      <w:r w:rsidR="003671E3">
        <w:rPr>
          <w:rFonts w:eastAsiaTheme="minorEastAsia"/>
        </w:rPr>
        <w:t xml:space="preserve"> the vapor </w:t>
      </w:r>
      <w:r w:rsidR="00D02799">
        <w:rPr>
          <w:rFonts w:eastAsiaTheme="minorEastAsia"/>
        </w:rPr>
        <w:t>concentration</w:t>
      </w:r>
      <w:r w:rsidR="003671E3">
        <w:rPr>
          <w:rFonts w:eastAsiaTheme="minorEastAsia"/>
        </w:rPr>
        <w:t xml:space="preserve"> </w:t>
      </w:r>
      <w:r w:rsidR="00DE61AF">
        <w:rPr>
          <w:rFonts w:eastAsiaTheme="minorEastAsia"/>
        </w:rPr>
        <w:t>over</w:t>
      </w:r>
      <w:r w:rsidR="003671E3">
        <w:rPr>
          <w:rFonts w:eastAsiaTheme="minorEastAsia"/>
        </w:rPr>
        <w:t xml:space="preserve">lying a given ice surface. </w:t>
      </w:r>
      <w:r w:rsidR="00D02799">
        <w:rPr>
          <w:rFonts w:eastAsiaTheme="minorEastAsia"/>
        </w:rPr>
        <w:t xml:space="preserve">These simulations show that the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 xml:space="preserve">, given in Eq. </w:t>
      </w:r>
      <w:r w:rsidR="00776D99">
        <w:rPr>
          <w:rFonts w:eastAsiaTheme="minorEastAsia"/>
        </w:rPr>
        <w:t>5</w:t>
      </w:r>
      <w:r w:rsidR="00D02799">
        <w:rPr>
          <w:rFonts w:eastAsiaTheme="minorEastAsia"/>
        </w:rPr>
        <w:t>, is an accurate representation of the surface water vapor concentrations under</w:t>
      </w:r>
      <w:r w:rsidR="008D089E">
        <w:rPr>
          <w:rFonts w:eastAsiaTheme="minorEastAsia"/>
        </w:rPr>
        <w:t xml:space="preserve"> conditions of</w:t>
      </w:r>
      <w:r w:rsidR="00D02799">
        <w:rPr>
          <w:rFonts w:eastAsiaTheme="minorEastAsia"/>
        </w:rPr>
        <w:t xml:space="preserve"> constant </w:t>
      </w:r>
      <w:r w:rsidR="008D089E">
        <w:rPr>
          <w:rFonts w:eastAsiaTheme="minorEastAsia"/>
        </w:rPr>
        <w:t xml:space="preserve">water vapor </w:t>
      </w:r>
      <w:r w:rsidR="00D02799">
        <w:rPr>
          <w:rFonts w:eastAsiaTheme="minorEastAsia"/>
        </w:rPr>
        <w:t>concentration</w:t>
      </w:r>
      <w:r w:rsidR="008D089E">
        <w:rPr>
          <w:rFonts w:eastAsiaTheme="minorEastAsia"/>
        </w:rPr>
        <w:t xml:space="preserve"> far from the crystal</w:t>
      </w:r>
      <w:r w:rsidR="00D02799">
        <w:rPr>
          <w:rFonts w:eastAsiaTheme="minorEastAsia"/>
        </w:rPr>
        <w:t xml:space="preserve">; they also provide a means of parameterizing </w:t>
      </w:r>
      <w:r w:rsidR="00D02799" w:rsidRPr="00395472">
        <w:rPr>
          <w:rFonts w:eastAsiaTheme="minorEastAsia"/>
        </w:rPr>
        <w:t xml:space="preserve">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02799" w:rsidRPr="00395472">
        <w:rPr>
          <w:rFonts w:eastAsiaTheme="minorEastAsia"/>
        </w:rPr>
        <w:t xml:space="preserve"> </w:t>
      </w:r>
      <w:r w:rsidR="00D02799">
        <w:rPr>
          <w:rFonts w:eastAsiaTheme="minorEastAsia"/>
        </w:rPr>
        <w:t>as a function of</w:t>
      </w:r>
      <w:r w:rsidR="00D02799" w:rsidRPr="00395472">
        <w:rPr>
          <w:rFonts w:eastAsiaTheme="minorEastAsia"/>
        </w:rPr>
        <w:t xml:space="preserve"> </w:t>
      </w:r>
      <w:r w:rsidR="00D02799">
        <w:rPr>
          <w:rFonts w:eastAsiaTheme="minorEastAsia"/>
        </w:rPr>
        <w:t xml:space="preserve">the size of the </w:t>
      </w:r>
      <w:r w:rsidR="00D02799" w:rsidRPr="00395472">
        <w:rPr>
          <w:rFonts w:eastAsiaTheme="minorEastAsia"/>
        </w:rPr>
        <w:t>crystal (</w:t>
      </w:r>
      <m:oMath>
        <m:r>
          <w:rPr>
            <w:rFonts w:ascii="Cambria Math" w:eastAsiaTheme="minorEastAsia" w:hAnsi="Cambria Math"/>
          </w:rPr>
          <m:t>L</m:t>
        </m:r>
      </m:oMath>
      <w:r w:rsidR="00D02799" w:rsidRPr="00395472">
        <w:rPr>
          <w:rFonts w:eastAsiaTheme="minorEastAsia"/>
        </w:rPr>
        <w:t>)</w:t>
      </w:r>
      <w:r w:rsidR="00D02799">
        <w:rPr>
          <w:rFonts w:eastAsiaTheme="minorEastAsia"/>
        </w:rPr>
        <w:t>, as well as the ambient temperature and air pressure.</w:t>
      </w:r>
      <w:r w:rsidR="002428FE">
        <w:rPr>
          <w:rFonts w:eastAsiaTheme="minorEastAsia"/>
        </w:rPr>
        <w:t xml:space="preserve"> </w:t>
      </w:r>
      <w:r w:rsidR="003671E3">
        <w:rPr>
          <w:rFonts w:eastAsiaTheme="minorEastAsia"/>
        </w:rPr>
        <w:t xml:space="preserve">Details </w:t>
      </w:r>
      <w:r w:rsidR="00D02799">
        <w:rPr>
          <w:rFonts w:eastAsiaTheme="minorEastAsia"/>
        </w:rPr>
        <w:t>about the</w:t>
      </w:r>
      <w:r w:rsidR="007412E4">
        <w:rPr>
          <w:rFonts w:eastAsiaTheme="minorEastAsia"/>
        </w:rPr>
        <w:t>se</w:t>
      </w:r>
      <w:r w:rsidR="00D02799">
        <w:rPr>
          <w:rFonts w:eastAsiaTheme="minorEastAsia"/>
        </w:rPr>
        <w:t xml:space="preserve"> </w:t>
      </w:r>
      <w:r w:rsidR="007412E4">
        <w:rPr>
          <w:rFonts w:eastAsiaTheme="minorEastAsia"/>
        </w:rPr>
        <w:t>gas-phase simulations</w:t>
      </w:r>
      <w:r w:rsidR="00D02799">
        <w:rPr>
          <w:rFonts w:eastAsiaTheme="minorEastAsia"/>
        </w:rPr>
        <w:t xml:space="preserve"> </w:t>
      </w:r>
      <w:r w:rsidR="003671E3">
        <w:rPr>
          <w:rFonts w:eastAsiaTheme="minorEastAsia"/>
        </w:rPr>
        <w:t>are given in Appendix 2</w:t>
      </w:r>
      <w:r w:rsidR="00274FB2">
        <w:rPr>
          <w:rFonts w:eastAsiaTheme="minorEastAsia"/>
        </w:rPr>
        <w:t>.</w:t>
      </w:r>
    </w:p>
    <w:p w:rsidR="00D3182D" w:rsidRPr="00F44472" w:rsidRDefault="00D3182D" w:rsidP="00F44472">
      <w:pPr>
        <w:rPr>
          <w:rFonts w:eastAsiaTheme="minorEastAsia"/>
        </w:rPr>
      </w:pPr>
    </w:p>
    <w:p w:rsidR="0014564D" w:rsidRPr="0014564D" w:rsidRDefault="0014564D" w:rsidP="0014564D">
      <w:pPr>
        <w:rPr>
          <w:b/>
          <w:bCs/>
        </w:rPr>
      </w:pPr>
    </w:p>
    <w:p w:rsidR="00B96C79" w:rsidRPr="00D42064" w:rsidRDefault="003F1882" w:rsidP="00D42064">
      <w:pPr>
        <w:pStyle w:val="ListParagraph"/>
        <w:numPr>
          <w:ilvl w:val="0"/>
          <w:numId w:val="5"/>
        </w:numPr>
        <w:rPr>
          <w:b/>
          <w:bCs/>
        </w:rPr>
      </w:pPr>
      <w:r>
        <w:rPr>
          <w:b/>
          <w:bCs/>
        </w:rPr>
        <w:lastRenderedPageBreak/>
        <w:t>Results</w:t>
      </w:r>
    </w:p>
    <w:p w:rsidR="007B3AFE" w:rsidRPr="007B3AFE" w:rsidRDefault="007B3AFE" w:rsidP="003A43E8">
      <w:r>
        <w:t>Here we describe the results of five lines of investigation we have pursued, each focus</w:t>
      </w:r>
      <w:r w:rsidR="00DE61AF">
        <w:t>ing</w:t>
      </w:r>
      <w:r>
        <w:t xml:space="preserve"> on a particular topic or question</w:t>
      </w:r>
      <w:r w:rsidR="007904DC">
        <w:t xml:space="preserve">. </w:t>
      </w:r>
      <w:r w:rsidR="007A6F7F">
        <w:t xml:space="preserve">ESEM/GNBF and gas-phase modeling results </w:t>
      </w:r>
      <w:r w:rsidR="0069310D">
        <w:t xml:space="preserve">are </w:t>
      </w:r>
      <w:r w:rsidR="007E38A9">
        <w:t xml:space="preserve">presented </w:t>
      </w:r>
      <w:r w:rsidR="007904DC">
        <w:t xml:space="preserve">alongside, </w:t>
      </w:r>
      <w:r w:rsidR="007A6F7F">
        <w:t>as relevant.</w:t>
      </w:r>
    </w:p>
    <w:p w:rsidR="007B3AFE" w:rsidRDefault="007B3AFE" w:rsidP="003A43E8">
      <w:pPr>
        <w:rPr>
          <w:i/>
          <w:iCs/>
        </w:rPr>
      </w:pPr>
    </w:p>
    <w:p w:rsidR="00E8785D" w:rsidRDefault="003A43E8" w:rsidP="003A43E8">
      <w:pPr>
        <w:rPr>
          <w:i/>
          <w:iCs/>
        </w:rPr>
      </w:pPr>
      <w:r>
        <w:rPr>
          <w:i/>
          <w:iCs/>
        </w:rPr>
        <w:t>I.</w:t>
      </w:r>
      <w:r w:rsidRPr="003A43E8">
        <w:rPr>
          <w:i/>
          <w:iCs/>
        </w:rPr>
        <w:t xml:space="preserve"> Effect of variation in the time scal</w:t>
      </w:r>
      <w:r w:rsidR="00E8785D">
        <w:rPr>
          <w:i/>
          <w:iCs/>
        </w:rPr>
        <w:t>e</w:t>
      </w:r>
      <w:r w:rsidRPr="003A43E8">
        <w:rPr>
          <w:i/>
          <w:iCs/>
        </w:rPr>
        <w:t xml:space="preserve"> of</w:t>
      </w:r>
      <w:r w:rsidR="00DB70D2">
        <w:rPr>
          <w:i/>
          <w:iCs/>
        </w:rPr>
        <w:t xml:space="preserve"> modeled</w:t>
      </w:r>
      <w:r w:rsidRPr="003A43E8">
        <w:rPr>
          <w:i/>
          <w:iCs/>
        </w:rPr>
        <w:t xml:space="preserve"> ice-quasiliquid equilibratio</w:t>
      </w:r>
      <w:r w:rsidR="00E8785D">
        <w:rPr>
          <w:i/>
          <w:iCs/>
        </w:rPr>
        <w:t>n</w:t>
      </w:r>
    </w:p>
    <w:p w:rsidR="003A43E8" w:rsidRDefault="003A43E8" w:rsidP="003A43E8">
      <w:pPr>
        <w:rPr>
          <w:rFonts w:eastAsiaTheme="minorEastAsia"/>
        </w:rPr>
      </w:pPr>
      <w:r>
        <w:t xml:space="preserve">[still working on this, preliminary work says that bigger </w:t>
      </w:r>
      <m:oMath>
        <m:r>
          <w:rPr>
            <w:rFonts w:ascii="Cambria Math" w:hAnsi="Cambria Math"/>
          </w:rPr>
          <m:t>τ</m:t>
        </m:r>
      </m:oMath>
      <w:r w:rsidRPr="003A43E8">
        <w:rPr>
          <w:rFonts w:eastAsiaTheme="minorEastAsia"/>
        </w:rPr>
        <w:t xml:space="preserve"> stabilizes the formation of steady states, but </w:t>
      </w:r>
      <w:r>
        <w:rPr>
          <w:rFonts w:eastAsiaTheme="minorEastAsia"/>
        </w:rPr>
        <w:t>otherwise has little effect on</w:t>
      </w:r>
      <w:r w:rsidRPr="003A43E8">
        <w:rPr>
          <w:rFonts w:eastAsiaTheme="minorEastAsia"/>
        </w:rPr>
        <w:t xml:space="preserve"> the </w:t>
      </w:r>
      <w:r>
        <w:rPr>
          <w:rFonts w:eastAsiaTheme="minorEastAsia"/>
        </w:rPr>
        <w:t>shape of the steady-state profiles</w:t>
      </w:r>
      <w:r w:rsidRPr="003A43E8">
        <w:rPr>
          <w:rFonts w:eastAsiaTheme="minorEastAsia"/>
        </w:rPr>
        <w:t>]</w:t>
      </w:r>
      <w:r w:rsidR="00E8785D">
        <w:rPr>
          <w:rFonts w:eastAsiaTheme="minorEastAsia"/>
        </w:rPr>
        <w:t xml:space="preserve"> … See Fig. 3 …</w:t>
      </w:r>
    </w:p>
    <w:p w:rsidR="00E8785D" w:rsidRDefault="00E8785D" w:rsidP="00E8785D"/>
    <w:tbl>
      <w:tblPr>
        <w:tblStyle w:val="TableGrid"/>
        <w:tblW w:w="0" w:type="auto"/>
        <w:jc w:val="center"/>
        <w:tblLook w:val="04A0" w:firstRow="1" w:lastRow="0" w:firstColumn="1" w:lastColumn="0" w:noHBand="0" w:noVBand="1"/>
      </w:tblPr>
      <w:tblGrid>
        <w:gridCol w:w="6336"/>
      </w:tblGrid>
      <w:tr w:rsidR="00E8785D" w:rsidTr="0028262F">
        <w:trPr>
          <w:jc w:val="center"/>
        </w:trPr>
        <w:tc>
          <w:tcPr>
            <w:tcW w:w="0" w:type="auto"/>
          </w:tcPr>
          <w:p w:rsidR="00E8785D" w:rsidRDefault="00E8785D" w:rsidP="00147BEE">
            <w:pPr>
              <w:keepNext/>
            </w:pPr>
            <w:r w:rsidRPr="00CD6C65">
              <w:rPr>
                <w:noProof/>
              </w:rPr>
              <w:drawing>
                <wp:inline distT="0" distB="0" distL="0" distR="0" wp14:anchorId="3C447D8A" wp14:editId="2A90FC5D">
                  <wp:extent cx="3885322" cy="1577789"/>
                  <wp:effectExtent l="0" t="0" r="1270" b="0"/>
                  <wp:docPr id="1941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8702" name=""/>
                          <pic:cNvPicPr/>
                        </pic:nvPicPr>
                        <pic:blipFill>
                          <a:blip r:embed="rId10"/>
                          <a:stretch>
                            <a:fillRect/>
                          </a:stretch>
                        </pic:blipFill>
                        <pic:spPr>
                          <a:xfrm>
                            <a:off x="0" y="0"/>
                            <a:ext cx="4012788" cy="1629552"/>
                          </a:xfrm>
                          <a:prstGeom prst="rect">
                            <a:avLst/>
                          </a:prstGeom>
                        </pic:spPr>
                      </pic:pic>
                    </a:graphicData>
                  </a:graphic>
                </wp:inline>
              </w:drawing>
            </w:r>
          </w:p>
        </w:tc>
      </w:tr>
      <w:tr w:rsidR="00E8785D" w:rsidTr="0028262F">
        <w:trPr>
          <w:jc w:val="center"/>
        </w:trPr>
        <w:tc>
          <w:tcPr>
            <w:tcW w:w="0" w:type="auto"/>
          </w:tcPr>
          <w:p w:rsidR="00E8785D" w:rsidRDefault="00E8785D" w:rsidP="00147BEE">
            <w:pPr>
              <w:keepNext/>
            </w:pPr>
            <w:r w:rsidRPr="00E8785D">
              <w:rPr>
                <w:b/>
                <w:bCs/>
              </w:rPr>
              <w:t>Figure 3</w:t>
            </w:r>
            <w:r>
              <w:t>. Effect of varying the ice-QLL equilibration timescale</w:t>
            </w:r>
            <w:r w:rsidR="008508D1">
              <w:t>.</w:t>
            </w:r>
          </w:p>
        </w:tc>
      </w:tr>
    </w:tbl>
    <w:p w:rsidR="00E8785D" w:rsidRDefault="00E8785D" w:rsidP="00E8785D"/>
    <w:p w:rsidR="0077579E" w:rsidRPr="0077579E" w:rsidRDefault="00935A6B" w:rsidP="002234B4">
      <w:pPr>
        <w:rPr>
          <w:i/>
          <w:iCs/>
        </w:rPr>
      </w:pPr>
      <w:r>
        <w:rPr>
          <w:i/>
          <w:iCs/>
        </w:rPr>
        <w:t>I</w:t>
      </w:r>
      <w:r w:rsidR="003A43E8">
        <w:rPr>
          <w:i/>
          <w:iCs/>
        </w:rPr>
        <w:t>I</w:t>
      </w:r>
      <w:r>
        <w:rPr>
          <w:i/>
          <w:iCs/>
        </w:rPr>
        <w:t xml:space="preserve">. </w:t>
      </w:r>
      <w:r w:rsidR="00993F0E">
        <w:rPr>
          <w:i/>
          <w:iCs/>
        </w:rPr>
        <w:t>Curvature</w:t>
      </w:r>
      <w:r w:rsidR="005140B4">
        <w:rPr>
          <w:i/>
          <w:iCs/>
        </w:rPr>
        <w:t xml:space="preserve"> </w:t>
      </w:r>
      <w:r w:rsidR="00986414">
        <w:rPr>
          <w:i/>
          <w:iCs/>
        </w:rPr>
        <w:t>of faceted surfaces undergoing</w:t>
      </w:r>
      <w:r>
        <w:rPr>
          <w:i/>
          <w:iCs/>
        </w:rPr>
        <w:t xml:space="preserve"> </w:t>
      </w:r>
      <w:r w:rsidR="00E8785D">
        <w:rPr>
          <w:i/>
          <w:iCs/>
        </w:rPr>
        <w:t xml:space="preserve">growth and </w:t>
      </w:r>
      <w:r w:rsidRPr="00935A6B">
        <w:rPr>
          <w:i/>
          <w:iCs/>
        </w:rPr>
        <w:t>ablatio</w:t>
      </w:r>
      <w:r>
        <w:rPr>
          <w:i/>
          <w:iCs/>
        </w:rPr>
        <w:t>n</w:t>
      </w:r>
    </w:p>
    <w:p w:rsidR="00633CC9" w:rsidRDefault="00F807C2" w:rsidP="002234B4">
      <w:r>
        <w:t>Figure</w:t>
      </w:r>
      <w:r w:rsidR="00935A6B">
        <w:t xml:space="preserve"> </w:t>
      </w:r>
      <w:r w:rsidR="00E8785D">
        <w:t>4</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6B7A49">
        <w:t>4(a)</w:t>
      </w:r>
      <w:r w:rsidR="007A5D24">
        <w:t>.</w:t>
      </w:r>
      <w:r>
        <w:t xml:space="preserve"> </w:t>
      </w:r>
      <w:r w:rsidR="006B7A49">
        <w:t xml:space="preserve">Figures 4(b) and 4(c)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The ablating scenario on the right of Fig. 4</w:t>
      </w:r>
      <w:r w:rsidR="00425A45">
        <w:t xml:space="preserve"> </w:t>
      </w:r>
      <w:r>
        <w:t>resulted from subsaturated water vapor amounts, distributed as shown in Fig. 4(d). Figure</w:t>
      </w:r>
      <w:r w:rsidR="00425A45">
        <w:t>s</w:t>
      </w:r>
      <w:r>
        <w:t xml:space="preserve"> 4(e) and 4(f)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4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4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t xml:space="preserve">For example, </w:t>
      </w:r>
      <w:r w:rsidR="007622E3">
        <w:rPr>
          <w:rFonts w:eastAsiaTheme="minorEastAsia"/>
        </w:rPr>
        <w:t xml:space="preserve">both </w:t>
      </w:r>
      <w:r>
        <w:rPr>
          <w:rFonts w:eastAsiaTheme="minorEastAsia"/>
        </w:rPr>
        <w:t xml:space="preserve">facet profile </w:t>
      </w:r>
      <w:r w:rsidR="007622E3">
        <w:rPr>
          <w:rFonts w:eastAsiaTheme="minorEastAsia"/>
        </w:rPr>
        <w:t>in</w:t>
      </w:r>
      <w:r>
        <w:rPr>
          <w:rFonts w:eastAsiaTheme="minorEastAsia"/>
        </w:rPr>
        <w:t xml:space="preserve"> Fig. 4 </w:t>
      </w:r>
      <w:proofErr w:type="gramStart"/>
      <w:r w:rsidR="007622E3">
        <w:rPr>
          <w:rFonts w:eastAsiaTheme="minorEastAsia"/>
        </w:rPr>
        <w:t>are</w:t>
      </w:r>
      <w:proofErr w:type="gramEnd"/>
      <w:r>
        <w:rPr>
          <w:rFonts w:eastAsiaTheme="minorEastAsia"/>
        </w:rPr>
        <w:t xml:space="preserve">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A13E84" w:rsidP="00A13E84">
            <w:pPr>
              <w:keepNext/>
              <w:jc w:val="center"/>
            </w:pPr>
            <w:r w:rsidRPr="00A13E84">
              <w:rPr>
                <w:noProof/>
              </w:rPr>
              <w:drawing>
                <wp:inline distT="0" distB="0" distL="0" distR="0" wp14:anchorId="4BB0302D" wp14:editId="36779FA7">
                  <wp:extent cx="2585751" cy="1886592"/>
                  <wp:effectExtent l="0" t="0" r="5080" b="5715"/>
                  <wp:docPr id="2715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8923" name=""/>
                          <pic:cNvPicPr/>
                        </pic:nvPicPr>
                        <pic:blipFill>
                          <a:blip r:embed="rId11"/>
                          <a:stretch>
                            <a:fillRect/>
                          </a:stretch>
                        </pic:blipFill>
                        <pic:spPr>
                          <a:xfrm>
                            <a:off x="0" y="0"/>
                            <a:ext cx="2593451" cy="1892210"/>
                          </a:xfrm>
                          <a:prstGeom prst="rect">
                            <a:avLst/>
                          </a:prstGeom>
                        </pic:spPr>
                      </pic:pic>
                    </a:graphicData>
                  </a:graphic>
                </wp:inline>
              </w:drawing>
            </w:r>
          </w:p>
        </w:tc>
        <w:tc>
          <w:tcPr>
            <w:tcW w:w="4680" w:type="dxa"/>
            <w:vAlign w:val="center"/>
          </w:tcPr>
          <w:p w:rsidR="00450514" w:rsidRDefault="000E24D8" w:rsidP="00A13E84">
            <w:pPr>
              <w:keepNext/>
            </w:pPr>
            <w:r w:rsidRPr="000E24D8">
              <w:rPr>
                <w:noProof/>
              </w:rPr>
              <w:drawing>
                <wp:inline distT="0" distB="0" distL="0" distR="0" wp14:anchorId="51A64415" wp14:editId="241EBB96">
                  <wp:extent cx="2711197" cy="1896745"/>
                  <wp:effectExtent l="0" t="0" r="0" b="0"/>
                  <wp:docPr id="53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41" name=""/>
                          <pic:cNvPicPr/>
                        </pic:nvPicPr>
                        <pic:blipFill>
                          <a:blip r:embed="rId12"/>
                          <a:stretch>
                            <a:fillRect/>
                          </a:stretch>
                        </pic:blipFill>
                        <pic:spPr>
                          <a:xfrm>
                            <a:off x="0" y="0"/>
                            <a:ext cx="2713705" cy="1898500"/>
                          </a:xfrm>
                          <a:prstGeom prst="rect">
                            <a:avLst/>
                          </a:prstGeom>
                        </pic:spPr>
                      </pic:pic>
                    </a:graphicData>
                  </a:graphic>
                </wp:inline>
              </w:drawing>
            </w:r>
          </w:p>
        </w:tc>
      </w:tr>
      <w:tr w:rsidR="00450514" w:rsidTr="00B33993">
        <w:tc>
          <w:tcPr>
            <w:tcW w:w="4765" w:type="dxa"/>
            <w:vAlign w:val="center"/>
          </w:tcPr>
          <w:p w:rsidR="00450514" w:rsidRDefault="00A13E84" w:rsidP="00B33993">
            <w:pPr>
              <w:keepNext/>
              <w:jc w:val="center"/>
            </w:pPr>
            <w:r w:rsidRPr="00A13E84">
              <w:rPr>
                <w:noProof/>
              </w:rPr>
              <w:drawing>
                <wp:inline distT="0" distB="0" distL="0" distR="0" wp14:anchorId="01DEC6EC" wp14:editId="1A334061">
                  <wp:extent cx="2586893" cy="1906760"/>
                  <wp:effectExtent l="0" t="0" r="4445" b="0"/>
                  <wp:docPr id="21424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374" name=""/>
                          <pic:cNvPicPr/>
                        </pic:nvPicPr>
                        <pic:blipFill>
                          <a:blip r:embed="rId13"/>
                          <a:stretch>
                            <a:fillRect/>
                          </a:stretch>
                        </pic:blipFill>
                        <pic:spPr>
                          <a:xfrm>
                            <a:off x="0" y="0"/>
                            <a:ext cx="2603870" cy="1919273"/>
                          </a:xfrm>
                          <a:prstGeom prst="rect">
                            <a:avLst/>
                          </a:prstGeom>
                        </pic:spPr>
                      </pic:pic>
                    </a:graphicData>
                  </a:graphic>
                </wp:inline>
              </w:drawing>
            </w:r>
          </w:p>
        </w:tc>
        <w:tc>
          <w:tcPr>
            <w:tcW w:w="4680" w:type="dxa"/>
            <w:vAlign w:val="center"/>
          </w:tcPr>
          <w:p w:rsidR="00450514" w:rsidRDefault="00B33993" w:rsidP="00B33993">
            <w:pPr>
              <w:keepNext/>
              <w:jc w:val="center"/>
            </w:pPr>
            <w:r>
              <w:t xml:space="preserve">   </w:t>
            </w:r>
            <w:r w:rsidR="00A13E84" w:rsidRPr="00A13E84">
              <w:rPr>
                <w:noProof/>
              </w:rPr>
              <w:drawing>
                <wp:inline distT="0" distB="0" distL="0" distR="0" wp14:anchorId="37F3B9E3" wp14:editId="21EBF76B">
                  <wp:extent cx="2555631" cy="1912716"/>
                  <wp:effectExtent l="0" t="0" r="0" b="5080"/>
                  <wp:docPr id="18849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5434" name=""/>
                          <pic:cNvPicPr/>
                        </pic:nvPicPr>
                        <pic:blipFill>
                          <a:blip r:embed="rId14"/>
                          <a:stretch>
                            <a:fillRect/>
                          </a:stretch>
                        </pic:blipFill>
                        <pic:spPr>
                          <a:xfrm>
                            <a:off x="0" y="0"/>
                            <a:ext cx="2567471" cy="1921577"/>
                          </a:xfrm>
                          <a:prstGeom prst="rect">
                            <a:avLst/>
                          </a:prstGeom>
                        </pic:spPr>
                      </pic:pic>
                    </a:graphicData>
                  </a:graphic>
                </wp:inline>
              </w:drawing>
            </w:r>
            <w:r>
              <w:t xml:space="preserve"> </w:t>
            </w:r>
          </w:p>
        </w:tc>
      </w:tr>
      <w:tr w:rsidR="00450514" w:rsidTr="00B33993">
        <w:tc>
          <w:tcPr>
            <w:tcW w:w="4765" w:type="dxa"/>
            <w:vAlign w:val="center"/>
          </w:tcPr>
          <w:p w:rsidR="00450514" w:rsidRDefault="00A13E84" w:rsidP="00B33993">
            <w:pPr>
              <w:keepNext/>
              <w:jc w:val="center"/>
            </w:pPr>
            <w:r w:rsidRPr="00A13E84">
              <w:rPr>
                <w:noProof/>
              </w:rPr>
              <w:drawing>
                <wp:inline distT="0" distB="0" distL="0" distR="0" wp14:anchorId="25821644" wp14:editId="590066E4">
                  <wp:extent cx="2610998" cy="1918788"/>
                  <wp:effectExtent l="0" t="0" r="5715" b="0"/>
                  <wp:docPr id="132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241" name=""/>
                          <pic:cNvPicPr/>
                        </pic:nvPicPr>
                        <pic:blipFill>
                          <a:blip r:embed="rId15"/>
                          <a:stretch>
                            <a:fillRect/>
                          </a:stretch>
                        </pic:blipFill>
                        <pic:spPr>
                          <a:xfrm>
                            <a:off x="0" y="0"/>
                            <a:ext cx="2618340" cy="1924183"/>
                          </a:xfrm>
                          <a:prstGeom prst="rect">
                            <a:avLst/>
                          </a:prstGeom>
                        </pic:spPr>
                      </pic:pic>
                    </a:graphicData>
                  </a:graphic>
                </wp:inline>
              </w:drawing>
            </w:r>
          </w:p>
        </w:tc>
        <w:tc>
          <w:tcPr>
            <w:tcW w:w="4680" w:type="dxa"/>
            <w:vAlign w:val="center"/>
          </w:tcPr>
          <w:p w:rsidR="00450514" w:rsidRDefault="00EE16F2" w:rsidP="00B33993">
            <w:pPr>
              <w:keepNext/>
              <w:jc w:val="center"/>
            </w:pPr>
            <w:r w:rsidRPr="00EE16F2">
              <w:rPr>
                <w:noProof/>
              </w:rPr>
              <w:drawing>
                <wp:inline distT="0" distB="0" distL="0" distR="0" wp14:anchorId="6A0A8ADE" wp14:editId="470B3182">
                  <wp:extent cx="2834640" cy="2030095"/>
                  <wp:effectExtent l="0" t="0" r="0" b="1905"/>
                  <wp:docPr id="5357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2970" name=""/>
                          <pic:cNvPicPr/>
                        </pic:nvPicPr>
                        <pic:blipFill>
                          <a:blip r:embed="rId16"/>
                          <a:stretch>
                            <a:fillRect/>
                          </a:stretch>
                        </pic:blipFill>
                        <pic:spPr>
                          <a:xfrm>
                            <a:off x="0" y="0"/>
                            <a:ext cx="2834640" cy="2030095"/>
                          </a:xfrm>
                          <a:prstGeom prst="rect">
                            <a:avLst/>
                          </a:prstGeom>
                        </pic:spPr>
                      </pic:pic>
                    </a:graphicData>
                  </a:graphic>
                </wp:inline>
              </w:drawing>
            </w:r>
          </w:p>
        </w:tc>
      </w:tr>
      <w:tr w:rsidR="00450514" w:rsidTr="007E79FC">
        <w:tc>
          <w:tcPr>
            <w:tcW w:w="9445" w:type="dxa"/>
            <w:gridSpan w:val="2"/>
          </w:tcPr>
          <w:p w:rsidR="00450514" w:rsidRDefault="00450514" w:rsidP="00306079">
            <w:pPr>
              <w:keepNext/>
            </w:pPr>
            <w:r w:rsidRPr="00DC2BA8">
              <w:rPr>
                <w:b/>
                <w:bCs/>
              </w:rPr>
              <w:t>Fig</w:t>
            </w:r>
            <w:r>
              <w:rPr>
                <w:b/>
                <w:bCs/>
              </w:rPr>
              <w:t>ure</w:t>
            </w:r>
            <w:r w:rsidRPr="00DC2BA8">
              <w:rPr>
                <w:b/>
                <w:bCs/>
              </w:rPr>
              <w:t xml:space="preserve"> </w:t>
            </w:r>
            <w:r w:rsidR="004D5A91">
              <w:rPr>
                <w:b/>
                <w:bCs/>
              </w:rPr>
              <w:t>4</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2179AF" w:rsidRDefault="002179AF" w:rsidP="002234B4"/>
    <w:p w:rsidR="00381179" w:rsidRDefault="00E35E08" w:rsidP="000E50F8">
      <w:r>
        <w:t>It is well-known that real ice crystals exhibit faceted growth, but are</w:t>
      </w:r>
      <w:r w:rsidR="00CE32BC">
        <w:t xml:space="preserve"> </w:t>
      </w:r>
      <w:r>
        <w:t>they also</w:t>
      </w:r>
      <w:r w:rsidR="00CE32BC">
        <w:t xml:space="preserve"> </w:t>
      </w:r>
      <w:r>
        <w:t xml:space="preserve">capable of </w:t>
      </w:r>
      <w:r w:rsidR="00CE32BC">
        <w:t xml:space="preserve">faceted ablation? </w:t>
      </w:r>
      <w:r w:rsidR="00935A6B">
        <w:t xml:space="preserve">Figure </w:t>
      </w:r>
      <w:r w:rsidR="004D5A91">
        <w:t>5</w:t>
      </w:r>
      <w:r w:rsidR="00935A6B">
        <w:t xml:space="preserve"> </w:t>
      </w:r>
      <w:r w:rsidR="00426D85">
        <w:t>displays</w:t>
      </w:r>
      <w:r w:rsidR="00935A6B">
        <w:t xml:space="preserve"> </w:t>
      </w:r>
      <w:r w:rsidR="004D5A91">
        <w:t>E</w:t>
      </w:r>
      <w:r w:rsidR="00935A6B">
        <w:t xml:space="preserve">SEM </w:t>
      </w:r>
      <w:r w:rsidR="00426D85">
        <w:t xml:space="preserve">images </w:t>
      </w:r>
      <w:r w:rsidR="00935A6B">
        <w:t xml:space="preserve">of an ice crystal </w:t>
      </w:r>
      <w:r w:rsidR="004D5A91">
        <w:t xml:space="preserve">observed </w:t>
      </w:r>
      <w:r w:rsidR="00935A6B">
        <w:t>under</w:t>
      </w:r>
      <w:r w:rsidR="000E50F8">
        <w:t xml:space="preserve"> growing and</w:t>
      </w:r>
      <w:r w:rsidR="00935A6B">
        <w:t xml:space="preserve"> ablating conditions. </w:t>
      </w:r>
      <w:r w:rsidR="008F2A7D">
        <w:t>S</w:t>
      </w:r>
      <w:r w:rsidR="00935A6B">
        <w:t xml:space="preserve">ince the ablating crystal retains its </w:t>
      </w:r>
      <w:r w:rsidR="00CE32BC">
        <w:t>flat surface</w:t>
      </w:r>
      <w:r w:rsidR="00935A6B">
        <w:t xml:space="preserve">, we can conclude that faceted ablation </w:t>
      </w:r>
      <w:r w:rsidR="00CE32BC">
        <w:t>has</w:t>
      </w:r>
      <w:r w:rsidR="008F2A7D">
        <w:t xml:space="preserve"> indeed</w:t>
      </w:r>
      <w:r w:rsidR="00935A6B">
        <w:t xml:space="preserve"> occur</w:t>
      </w:r>
      <w:r w:rsidR="00CE32BC">
        <w:t>red</w:t>
      </w:r>
      <w:r w:rsidR="00BC2C86">
        <w:t>.</w:t>
      </w:r>
      <w:r w:rsidR="00426D85">
        <w:t xml:space="preserve"> </w:t>
      </w:r>
      <w:r w:rsidR="008F2A7D">
        <w:t xml:space="preserve">The figure shows, moreover, that faceted ablation occurs even </w:t>
      </w:r>
      <w:r w:rsidR="008F2A7D">
        <w:lastRenderedPageBreak/>
        <w:t xml:space="preserve">when the surface is rough (e.g., </w:t>
      </w:r>
      <w:r w:rsidR="00426D85">
        <w:t xml:space="preserve">the </w:t>
      </w:r>
      <w:r w:rsidR="00935A6B">
        <w:t>prismatic facets</w:t>
      </w:r>
      <w:r w:rsidR="00426D85">
        <w:t xml:space="preserve"> in the figure</w:t>
      </w:r>
      <w:r w:rsidR="008F2A7D">
        <w:t>).</w:t>
      </w:r>
      <w:r w:rsidR="00935A6B">
        <w:t xml:space="preserve"> </w:t>
      </w:r>
      <w:r w:rsidR="00BC2C86">
        <w:t xml:space="preserve">In fact, we observe </w:t>
      </w:r>
      <w:r w:rsidR="006E5186">
        <w:t xml:space="preserve">faceted ablation </w:t>
      </w:r>
      <w:r w:rsidR="00BC2C86">
        <w:t xml:space="preserve">quite frequently in </w:t>
      </w:r>
      <w:r w:rsidR="000E50F8">
        <w:t>E</w:t>
      </w:r>
      <w:r w:rsidR="00BC2C86">
        <w:t>SEM images of ablating ice crystals.</w:t>
      </w:r>
    </w:p>
    <w:p w:rsidR="00381179" w:rsidRDefault="00381179" w:rsidP="007E0E9E"/>
    <w:tbl>
      <w:tblPr>
        <w:tblStyle w:val="TableGrid"/>
        <w:tblW w:w="0" w:type="auto"/>
        <w:tblLook w:val="04A0" w:firstRow="1" w:lastRow="0" w:firstColumn="1" w:lastColumn="0" w:noHBand="0" w:noVBand="1"/>
      </w:tblPr>
      <w:tblGrid>
        <w:gridCol w:w="4675"/>
        <w:gridCol w:w="4675"/>
      </w:tblGrid>
      <w:tr w:rsidR="00077FBA" w:rsidTr="00077FBA">
        <w:tc>
          <w:tcPr>
            <w:tcW w:w="0" w:type="auto"/>
          </w:tcPr>
          <w:p w:rsidR="00077FBA" w:rsidRDefault="00077FBA" w:rsidP="00077FBA">
            <w:pPr>
              <w:jc w:val="center"/>
            </w:pPr>
            <w:r w:rsidRPr="006E2F8E">
              <w:rPr>
                <w:rFonts w:eastAsiaTheme="minorEastAsia"/>
                <w:noProof/>
              </w:rPr>
              <w:drawing>
                <wp:inline distT="0" distB="0" distL="0" distR="0" wp14:anchorId="510A5907" wp14:editId="150654EF">
                  <wp:extent cx="2864714" cy="2232077"/>
                  <wp:effectExtent l="0" t="0" r="5715" b="3175"/>
                  <wp:docPr id="158" name="Google Shape;158;p14"/>
                  <wp:cNvGraphicFramePr/>
                  <a:graphic xmlns:a="http://schemas.openxmlformats.org/drawingml/2006/main">
                    <a:graphicData uri="http://schemas.openxmlformats.org/drawingml/2006/picture">
                      <pic:pic xmlns:pic="http://schemas.openxmlformats.org/drawingml/2006/picture">
                        <pic:nvPicPr>
                          <pic:cNvPr id="158" name="Google Shape;158;p14"/>
                          <pic:cNvPicPr preferRelativeResize="0"/>
                        </pic:nvPicPr>
                        <pic:blipFill rotWithShape="1">
                          <a:blip r:embed="rId17">
                            <a:alphaModFix/>
                          </a:blip>
                          <a:srcRect/>
                          <a:stretch/>
                        </pic:blipFill>
                        <pic:spPr>
                          <a:xfrm>
                            <a:off x="0" y="0"/>
                            <a:ext cx="2864714" cy="2232077"/>
                          </a:xfrm>
                          <a:prstGeom prst="rect">
                            <a:avLst/>
                          </a:prstGeom>
                          <a:noFill/>
                          <a:ln>
                            <a:noFill/>
                          </a:ln>
                        </pic:spPr>
                      </pic:pic>
                    </a:graphicData>
                  </a:graphic>
                </wp:inline>
              </w:drawing>
            </w:r>
          </w:p>
        </w:tc>
        <w:tc>
          <w:tcPr>
            <w:tcW w:w="0" w:type="auto"/>
          </w:tcPr>
          <w:p w:rsidR="00077FBA" w:rsidRDefault="00077FBA" w:rsidP="00077FBA">
            <w:pPr>
              <w:jc w:val="center"/>
            </w:pPr>
            <w:r w:rsidRPr="006E2F8E">
              <w:rPr>
                <w:rFonts w:eastAsiaTheme="minorEastAsia"/>
                <w:noProof/>
              </w:rPr>
              <w:drawing>
                <wp:inline distT="0" distB="0" distL="0" distR="0" wp14:anchorId="0C1DC9A9" wp14:editId="6DCE1888">
                  <wp:extent cx="2864725" cy="2232095"/>
                  <wp:effectExtent l="0" t="0" r="5715" b="3175"/>
                  <wp:docPr id="173" name="Google Shape;173;p14"/>
                  <wp:cNvGraphicFramePr/>
                  <a:graphic xmlns:a="http://schemas.openxmlformats.org/drawingml/2006/main">
                    <a:graphicData uri="http://schemas.openxmlformats.org/drawingml/2006/picture">
                      <pic:pic xmlns:pic="http://schemas.openxmlformats.org/drawingml/2006/picture">
                        <pic:nvPicPr>
                          <pic:cNvPr id="173" name="Google Shape;173;p14"/>
                          <pic:cNvPicPr preferRelativeResize="0"/>
                        </pic:nvPicPr>
                        <pic:blipFill rotWithShape="1">
                          <a:blip r:embed="rId18">
                            <a:alphaModFix/>
                          </a:blip>
                          <a:srcRect/>
                          <a:stretch/>
                        </pic:blipFill>
                        <pic:spPr>
                          <a:xfrm>
                            <a:off x="0" y="0"/>
                            <a:ext cx="2864725" cy="2232095"/>
                          </a:xfrm>
                          <a:prstGeom prst="rect">
                            <a:avLst/>
                          </a:prstGeom>
                          <a:noFill/>
                          <a:ln>
                            <a:noFill/>
                          </a:ln>
                        </pic:spPr>
                      </pic:pic>
                    </a:graphicData>
                  </a:graphic>
                </wp:inline>
              </w:drawing>
            </w:r>
          </w:p>
        </w:tc>
      </w:tr>
      <w:tr w:rsidR="00077FBA" w:rsidTr="00265534">
        <w:tc>
          <w:tcPr>
            <w:tcW w:w="0" w:type="auto"/>
            <w:gridSpan w:val="2"/>
          </w:tcPr>
          <w:p w:rsidR="00077FBA" w:rsidRDefault="00077FBA" w:rsidP="007E0E9E">
            <w:r w:rsidRPr="00DC2BA8">
              <w:rPr>
                <w:b/>
                <w:bCs/>
              </w:rPr>
              <w:t>Fig</w:t>
            </w:r>
            <w:r>
              <w:rPr>
                <w:b/>
                <w:bCs/>
              </w:rPr>
              <w:t>ure</w:t>
            </w:r>
            <w:r w:rsidRPr="00DC2BA8">
              <w:rPr>
                <w:b/>
                <w:bCs/>
              </w:rPr>
              <w:t xml:space="preserve"> </w:t>
            </w:r>
            <w:r>
              <w:rPr>
                <w:b/>
                <w:bCs/>
              </w:rPr>
              <w:t>5</w:t>
            </w:r>
            <w:r>
              <w:t>. An ice crystal under growing (left) and ablating (right) conditions.</w:t>
            </w:r>
          </w:p>
        </w:tc>
      </w:tr>
    </w:tbl>
    <w:p w:rsidR="00381179" w:rsidRDefault="00381179" w:rsidP="007E0E9E"/>
    <w:p w:rsidR="00854D47" w:rsidRDefault="00625E82" w:rsidP="00D82099">
      <w:r>
        <w:t xml:space="preserve">Do real faceted ice crystals exhibit curvature like </w:t>
      </w:r>
      <w:r w:rsidR="009D6309">
        <w:t>that indicated by the QLC</w:t>
      </w:r>
      <w:r w:rsidR="00072DC4">
        <w:t>-2</w:t>
      </w:r>
      <w:r w:rsidR="009D6309">
        <w:t xml:space="preserve"> predictions of Fig. 4</w:t>
      </w:r>
      <w:r>
        <w:t xml:space="preserve">? </w:t>
      </w:r>
      <w:r w:rsidR="000E50F8">
        <w:t>Fig. 6(a) displays a</w:t>
      </w:r>
      <w:r w:rsidR="007E0E9E">
        <w:t xml:space="preserve">n </w:t>
      </w:r>
      <w:r w:rsidR="00BF68C6">
        <w:t>E</w:t>
      </w:r>
      <w:r w:rsidR="007E0E9E">
        <w:t xml:space="preserve">SEM image of a crystal and </w:t>
      </w:r>
      <w:r w:rsidR="00F0549C">
        <w:t xml:space="preserve">a </w:t>
      </w:r>
      <w:r w:rsidR="007E0E9E">
        <w:t xml:space="preserve">GNBF construction of a portion of its basal facet. </w:t>
      </w:r>
      <w:r w:rsidR="002124BD">
        <w:t xml:space="preserve">The crystal is known to be growing, since subsequent images taken of this crystal revealed expanding boundaries against the metal substrate to which the crystal is attached. </w:t>
      </w:r>
      <w:r w:rsidR="00F0549C">
        <w:t xml:space="preserve">The </w:t>
      </w:r>
      <w:r w:rsidR="007E0E9E">
        <w:t>GNBF construction</w:t>
      </w:r>
      <w:r w:rsidR="002124BD">
        <w:t>, displayed in Fig. 6(b),</w:t>
      </w:r>
      <w:r w:rsidR="007E0E9E">
        <w:t xml:space="preserve"> reveals a distinct </w:t>
      </w:r>
      <w:r w:rsidR="0047135E">
        <w:t>convexity</w:t>
      </w:r>
      <w:r w:rsidR="007E0E9E">
        <w:t xml:space="preserve">, on the order of 1000s of layers </w:t>
      </w:r>
      <w:r w:rsidR="00F0549C">
        <w:t>over the horizontal span analyzed (</w:t>
      </w:r>
      <m:oMath>
        <m:r>
          <w:rPr>
            <w:rFonts w:ascii="Cambria Math" w:hAnsi="Cambria Math"/>
          </w:rPr>
          <m:t>~80 μm</m:t>
        </m:r>
      </m:oMath>
      <w:r w:rsidR="00F0549C">
        <w:rPr>
          <w:rFonts w:eastAsiaTheme="minorEastAsia"/>
        </w:rPr>
        <w:t>)</w:t>
      </w:r>
      <w:r w:rsidR="00854D47">
        <w:t xml:space="preserve"> …</w:t>
      </w:r>
      <w:r w:rsidR="00381179">
        <w:t xml:space="preserve"> </w:t>
      </w:r>
      <w:r w:rsidR="00854D47">
        <w:t xml:space="preserve">which corresponds to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854D47">
        <w:t xml:space="preserve"> </w:t>
      </w:r>
    </w:p>
    <w:p w:rsidR="002124BD" w:rsidRDefault="002124BD" w:rsidP="00D82099">
      <w:pPr>
        <w:rPr>
          <w:i/>
          <w:iCs/>
        </w:rPr>
      </w:pPr>
    </w:p>
    <w:p w:rsidR="00D82099" w:rsidRDefault="002124BD" w:rsidP="00A753AD">
      <w:r w:rsidRPr="002124BD">
        <w:t>Turning to ablation, F</w:t>
      </w:r>
      <w:r w:rsidR="00BF68C6" w:rsidRPr="002124BD">
        <w:t>ig</w:t>
      </w:r>
      <w:r>
        <w:t>s</w:t>
      </w:r>
      <w:r w:rsidRPr="002124BD">
        <w:t>.</w:t>
      </w:r>
      <w:r w:rsidR="00BF68C6" w:rsidRPr="002124BD">
        <w:t xml:space="preserve"> 6(</w:t>
      </w:r>
      <w:r w:rsidRPr="002124BD">
        <w:t>c</w:t>
      </w:r>
      <w:r>
        <w:t>-d</w:t>
      </w:r>
      <w:r w:rsidR="00BF68C6" w:rsidRPr="002124BD">
        <w:t xml:space="preserve">) show an ESEM image of an ablating, faceted crystal, and </w:t>
      </w:r>
      <w:r>
        <w:t>its</w:t>
      </w:r>
      <w:r w:rsidR="00BF68C6" w:rsidRPr="002124BD">
        <w:t xml:space="preserve"> GNBF</w:t>
      </w:r>
      <w:r>
        <w:t>-constructed surface</w:t>
      </w:r>
      <w:r w:rsidR="00BF68C6" w:rsidRPr="002124BD">
        <w:t>.</w:t>
      </w:r>
      <w:r w:rsidR="00BF68C6" w:rsidRPr="00BF68C6">
        <w:rPr>
          <w:i/>
          <w:iCs/>
        </w:rPr>
        <w:t xml:space="preserve"> The GNBF reconstruction</w:t>
      </w:r>
      <w:r w:rsidR="00BF68C6">
        <w:rPr>
          <w:i/>
          <w:iCs/>
        </w:rPr>
        <w:t xml:space="preserve"> hopefully</w:t>
      </w:r>
      <w:r w:rsidR="00BF68C6" w:rsidRPr="00BF68C6">
        <w:rPr>
          <w:i/>
          <w:iCs/>
        </w:rPr>
        <w:t xml:space="preserve"> reveals </w:t>
      </w:r>
      <w:r w:rsidR="0047135E">
        <w:rPr>
          <w:i/>
          <w:iCs/>
        </w:rPr>
        <w:t>concavity</w:t>
      </w:r>
      <w:r w:rsidR="00BF68C6">
        <w:rPr>
          <w:i/>
          <w:iCs/>
        </w:rPr>
        <w:t xml:space="preserve"> ….</w:t>
      </w:r>
      <w:r w:rsidR="00854D47">
        <w:rPr>
          <w:i/>
          <w:iCs/>
        </w:rPr>
        <w:t xml:space="preserve">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BF68C6">
        <w:rPr>
          <w:i/>
          <w:iCs/>
        </w:rPr>
        <w:t>]</w:t>
      </w:r>
    </w:p>
    <w:p w:rsidR="00381179" w:rsidRDefault="00381179" w:rsidP="007E0E9E">
      <w:pPr>
        <w:keepNext/>
      </w:pPr>
    </w:p>
    <w:tbl>
      <w:tblPr>
        <w:tblStyle w:val="TableGrid"/>
        <w:tblW w:w="0" w:type="auto"/>
        <w:tblLook w:val="04A0" w:firstRow="1" w:lastRow="0" w:firstColumn="1" w:lastColumn="0" w:noHBand="0" w:noVBand="1"/>
      </w:tblPr>
      <w:tblGrid>
        <w:gridCol w:w="4495"/>
        <w:gridCol w:w="4680"/>
      </w:tblGrid>
      <w:tr w:rsidR="000E50F8" w:rsidTr="000E50F8">
        <w:tc>
          <w:tcPr>
            <w:tcW w:w="4495" w:type="dxa"/>
          </w:tcPr>
          <w:p w:rsidR="000E50F8" w:rsidRDefault="000E50F8" w:rsidP="000E50F8">
            <w:pPr>
              <w:keepNext/>
            </w:pPr>
            <w:r w:rsidRPr="001647A8">
              <w:rPr>
                <w:noProof/>
              </w:rPr>
              <w:drawing>
                <wp:inline distT="0" distB="0" distL="0" distR="0" wp14:anchorId="7D9AEC03" wp14:editId="3B5D1DAF">
                  <wp:extent cx="2384611" cy="1524270"/>
                  <wp:effectExtent l="0" t="0" r="3175" b="0"/>
                  <wp:docPr id="11542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t="42768"/>
                          <a:stretch/>
                        </pic:blipFill>
                        <pic:spPr bwMode="auto">
                          <a:xfrm>
                            <a:off x="0" y="0"/>
                            <a:ext cx="2408722" cy="153968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E50F8" w:rsidRDefault="000E50F8" w:rsidP="000E50F8">
            <w:pPr>
              <w:keepNext/>
            </w:pPr>
            <w:r>
              <w:t>Need image</w:t>
            </w:r>
          </w:p>
        </w:tc>
      </w:tr>
      <w:tr w:rsidR="000E50F8" w:rsidTr="000E50F8">
        <w:tc>
          <w:tcPr>
            <w:tcW w:w="0" w:type="auto"/>
          </w:tcPr>
          <w:p w:rsidR="000E50F8" w:rsidRDefault="000E50F8" w:rsidP="000E50F8">
            <w:pPr>
              <w:keepNext/>
            </w:pPr>
            <w:r w:rsidRPr="001647A8">
              <w:rPr>
                <w:noProof/>
              </w:rPr>
              <w:drawing>
                <wp:inline distT="0" distB="0" distL="0" distR="0" wp14:anchorId="7E48A04E" wp14:editId="433AD974">
                  <wp:extent cx="2654244" cy="1012825"/>
                  <wp:effectExtent l="0" t="0" r="635" b="3175"/>
                  <wp:docPr id="170121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l="7888" t="4036" b="64493"/>
                          <a:stretch/>
                        </pic:blipFill>
                        <pic:spPr bwMode="auto">
                          <a:xfrm>
                            <a:off x="0" y="0"/>
                            <a:ext cx="2716138" cy="1036443"/>
                          </a:xfrm>
                          <a:prstGeom prst="rect">
                            <a:avLst/>
                          </a:prstGeom>
                          <a:ln>
                            <a:noFill/>
                          </a:ln>
                          <a:extLst>
                            <a:ext uri="{53640926-AAD7-44D8-BBD7-CCE9431645EC}">
                              <a14:shadowObscured xmlns:a14="http://schemas.microsoft.com/office/drawing/2010/main"/>
                            </a:ext>
                          </a:extLst>
                        </pic:spPr>
                      </pic:pic>
                    </a:graphicData>
                  </a:graphic>
                </wp:inline>
              </w:drawing>
            </w:r>
          </w:p>
        </w:tc>
        <w:tc>
          <w:tcPr>
            <w:tcW w:w="4011" w:type="dxa"/>
          </w:tcPr>
          <w:p w:rsidR="000E50F8" w:rsidRDefault="000E50F8" w:rsidP="000E50F8">
            <w:pPr>
              <w:keepNext/>
            </w:pPr>
            <w:r>
              <w:t>Need image</w:t>
            </w:r>
          </w:p>
        </w:tc>
      </w:tr>
      <w:tr w:rsidR="000E50F8" w:rsidTr="000E50F8">
        <w:tc>
          <w:tcPr>
            <w:tcW w:w="9175" w:type="dxa"/>
            <w:gridSpan w:val="2"/>
          </w:tcPr>
          <w:p w:rsidR="000E50F8" w:rsidRDefault="000E50F8" w:rsidP="000E50F8">
            <w:pPr>
              <w:keepNext/>
            </w:pPr>
            <w:r w:rsidRPr="00DC2BA8">
              <w:rPr>
                <w:b/>
                <w:bCs/>
              </w:rPr>
              <w:t>Fig</w:t>
            </w:r>
            <w:r>
              <w:rPr>
                <w:b/>
                <w:bCs/>
              </w:rPr>
              <w:t>ure</w:t>
            </w:r>
            <w:r w:rsidRPr="00DC2BA8">
              <w:rPr>
                <w:b/>
                <w:bCs/>
              </w:rPr>
              <w:t xml:space="preserve"> </w:t>
            </w:r>
            <w:r w:rsidR="00072DC4">
              <w:rPr>
                <w:b/>
                <w:bCs/>
              </w:rPr>
              <w:t>6</w:t>
            </w:r>
            <w:r>
              <w:t xml:space="preserve">. </w:t>
            </w:r>
            <w:r w:rsidR="00D40336">
              <w:t xml:space="preserve">Top panels: </w:t>
            </w:r>
            <w:r>
              <w:t>SEM image</w:t>
            </w:r>
            <w:r w:rsidR="00D40336">
              <w:t>s</w:t>
            </w:r>
            <w:r>
              <w:t xml:space="preserve"> of a growing crystal (left) and an ablating crystal (right)</w:t>
            </w:r>
            <w:r w:rsidR="00D40336">
              <w:t xml:space="preserve">. Squares show outlines of areas of targeted for GNBF surface retrievals. Lower panels: show GNBF </w:t>
            </w:r>
            <w:r w:rsidR="008E4713">
              <w:t xml:space="preserve">height </w:t>
            </w:r>
            <w:r w:rsidR="00D40336">
              <w:t>reconstructions of those areas.</w:t>
            </w:r>
          </w:p>
        </w:tc>
      </w:tr>
    </w:tbl>
    <w:p w:rsidR="00935A6B" w:rsidRDefault="00935A6B" w:rsidP="002234B4"/>
    <w:p w:rsidR="00072DC4" w:rsidRDefault="00072DC4" w:rsidP="00072DC4">
      <w:r>
        <w:t>Thus, the pattern predicted by QLC-2 is borne out: growing ice facets do indeed exhibit facet con</w:t>
      </w:r>
      <w:r w:rsidR="00C73AF3">
        <w:t>vex</w:t>
      </w:r>
      <w:r>
        <w:t>ity, while ablating ice facets exhibit facet con</w:t>
      </w:r>
      <w:r w:rsidR="00C73AF3">
        <w:t>cav</w:t>
      </w:r>
      <w:r>
        <w:t xml:space="preserve">ity – although we hasten to point out that the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are far smaller in the observations than in the model.</w:t>
      </w:r>
    </w:p>
    <w:p w:rsidR="00072DC4" w:rsidRDefault="00072DC4" w:rsidP="002234B4"/>
    <w:p w:rsidR="006E097D" w:rsidRPr="00854D47" w:rsidRDefault="006E097D" w:rsidP="006E097D">
      <w:pPr>
        <w:rPr>
          <w:i/>
          <w:iCs/>
        </w:rPr>
      </w:pPr>
      <w:r w:rsidRPr="000F1961">
        <w:rPr>
          <w:i/>
          <w:iCs/>
        </w:rPr>
        <w:t>I</w:t>
      </w:r>
      <w:r w:rsidR="001D19C1">
        <w:rPr>
          <w:i/>
          <w:iCs/>
        </w:rPr>
        <w:t>II</w:t>
      </w:r>
      <w:r w:rsidRPr="000F1961">
        <w:rPr>
          <w:i/>
          <w:iCs/>
        </w:rPr>
        <w:t xml:space="preserve">. </w:t>
      </w:r>
      <w:r w:rsidR="00DB70D2">
        <w:rPr>
          <w:i/>
          <w:iCs/>
        </w:rPr>
        <w:t>Characteristic</w:t>
      </w:r>
      <w:r w:rsidR="00262F8E">
        <w:rPr>
          <w:i/>
          <w:iCs/>
        </w:rPr>
        <w:t xml:space="preserve"> length scales of growing </w:t>
      </w:r>
      <w:r w:rsidR="00DB70D2">
        <w:rPr>
          <w:i/>
          <w:iCs/>
        </w:rPr>
        <w:t>and</w:t>
      </w:r>
      <w:r w:rsidR="00262F8E">
        <w:rPr>
          <w:i/>
          <w:iCs/>
        </w:rPr>
        <w:t xml:space="preserve"> ablating surfaces</w:t>
      </w:r>
    </w:p>
    <w:p w:rsidR="00403183" w:rsidRDefault="00262F8E" w:rsidP="006E097D">
      <w:pPr>
        <w:rPr>
          <w:rFonts w:eastAsiaTheme="minorEastAsia"/>
        </w:rPr>
      </w:pPr>
      <w:r>
        <w:t xml:space="preserve">Here we investigate the possibility that growing and ablating ice crystals possess intrinsic length scales. </w:t>
      </w:r>
      <w:r w:rsidR="00403183">
        <w:t xml:space="preserve">Focusing first on observations, we note that a distinct </w:t>
      </w:r>
      <w:r w:rsidR="00403183">
        <w:rPr>
          <w:rFonts w:eastAsiaTheme="minorEastAsia"/>
        </w:rPr>
        <w:t>growth/ablation asymmetry appears in the roughening evident in</w:t>
      </w:r>
      <w:r w:rsidR="00072DC4">
        <w:rPr>
          <w:rFonts w:eastAsiaTheme="minorEastAsia"/>
        </w:rPr>
        <w:t xml:space="preserve"> the</w:t>
      </w:r>
      <w:r w:rsidR="00403183">
        <w:rPr>
          <w:rFonts w:eastAsiaTheme="minorEastAsia"/>
        </w:rPr>
        <w:t xml:space="preserve"> ESEM </w:t>
      </w:r>
      <w:r w:rsidR="00072DC4">
        <w:rPr>
          <w:rFonts w:eastAsiaTheme="minorEastAsia"/>
        </w:rPr>
        <w:t>images displayed in</w:t>
      </w:r>
      <w:r w:rsidR="00403183">
        <w:rPr>
          <w:rFonts w:eastAsiaTheme="minorEastAsia"/>
        </w:rPr>
        <w:t xml:space="preserve"> Fig. 5. …</w:t>
      </w:r>
    </w:p>
    <w:p w:rsidR="00072DC4" w:rsidRDefault="00072DC4" w:rsidP="006E097D">
      <w:pPr>
        <w:rPr>
          <w:i/>
          <w:iCs/>
        </w:rPr>
      </w:pPr>
    </w:p>
    <w:p w:rsidR="00525A69" w:rsidRDefault="00525A69" w:rsidP="00525A69">
      <w:pPr>
        <w:keepNext/>
      </w:pPr>
      <w:r>
        <w:t>Figure 7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7, we employed Strategy </w:t>
      </w:r>
      <w:r w:rsidR="00450EF3">
        <w:t>B to arrive at a 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lastRenderedPageBreak/>
              <w:t>Fig</w:t>
            </w:r>
            <w:r>
              <w:rPr>
                <w:b/>
                <w:bCs/>
              </w:rPr>
              <w:t>ure</w:t>
            </w:r>
            <w:r w:rsidRPr="00DC2BA8">
              <w:rPr>
                <w:b/>
                <w:bCs/>
              </w:rPr>
              <w:t xml:space="preserve"> </w:t>
            </w:r>
            <w:r>
              <w:rPr>
                <w:b/>
                <w:bCs/>
              </w:rPr>
              <w:t>7</w:t>
            </w:r>
            <w:r>
              <w:t>. Mean horizontal layer separation (</w:t>
            </w:r>
            <m:oMath>
              <m:acc>
                <m:accPr>
                  <m:chr m:val="̅"/>
                  <m:ctrlPr>
                    <w:rPr>
                      <w:rFonts w:ascii="Cambria Math" w:hAnsi="Cambria Math"/>
                      <w:i/>
                    </w:rPr>
                  </m:ctrlPr>
                </m:accPr>
                <m:e>
                  <m:r>
                    <w:rPr>
                      <w:rFonts w:ascii="Cambria Math" w:hAnsi="Cambria Math"/>
                    </w:rPr>
                    <m:t>λ</m:t>
                  </m:r>
                </m:e>
              </m:acc>
            </m:oMath>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xml:space="preserve">, </w:t>
            </w:r>
            <w:r w:rsidR="007622E3">
              <w:rPr>
                <w:rFonts w:eastAsiaTheme="minorEastAsia"/>
              </w:rPr>
              <w:t xml:space="preserve">and </w:t>
            </w:r>
            <w:r w:rsidR="00A13E84">
              <w:rPr>
                <w:rFonts w:eastAsiaTheme="minorEastAsia"/>
              </w:rPr>
              <w:t>all other parameters held fixed (see Table 1)</w:t>
            </w:r>
            <w:r w:rsidR="005E3E9D">
              <w:rPr>
                <w:rFonts w:eastAsiaTheme="minorEastAsia"/>
              </w:rPr>
              <w:t>, according to Strategy A.</w:t>
            </w:r>
            <w:r w:rsidR="00C9759C">
              <w:rPr>
                <w:rFonts w:eastAsiaTheme="minorEastAsia"/>
              </w:rPr>
              <w:t xml:space="preserve"> The large square symbol marks the baseline scenario. </w:t>
            </w:r>
          </w:p>
        </w:tc>
        <w:tc>
          <w:tcPr>
            <w:tcW w:w="5665" w:type="dxa"/>
          </w:tcPr>
          <w:p w:rsidR="00525A69" w:rsidRDefault="00C9759C" w:rsidP="000F3601">
            <w:pPr>
              <w:keepNext/>
              <w:keepLines/>
              <w:jc w:val="center"/>
              <w:rPr>
                <w:noProof/>
              </w:rPr>
            </w:pPr>
            <w:r w:rsidRPr="00C9759C">
              <w:rPr>
                <w:noProof/>
              </w:rPr>
              <w:drawing>
                <wp:inline distT="0" distB="0" distL="0" distR="0" wp14:anchorId="34452375" wp14:editId="2A95026E">
                  <wp:extent cx="3460115" cy="2665095"/>
                  <wp:effectExtent l="0" t="0" r="0" b="1905"/>
                  <wp:docPr id="1054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56" name=""/>
                          <pic:cNvPicPr/>
                        </pic:nvPicPr>
                        <pic:blipFill>
                          <a:blip r:embed="rId20"/>
                          <a:stretch>
                            <a:fillRect/>
                          </a:stretch>
                        </pic:blipFill>
                        <pic:spPr>
                          <a:xfrm>
                            <a:off x="0" y="0"/>
                            <a:ext cx="3460115" cy="266509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 xml:space="preserve">It is clear from Fig. 7 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=0.08416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=-0.0802 </m:t>
        </m:r>
        <m:r>
          <w:rPr>
            <w:rFonts w:ascii="Cambria Math" w:hAnsi="Cambria Math"/>
          </w:rPr>
          <m:t>μm</m:t>
        </m:r>
      </m:oMath>
      <w:r w:rsidR="00D30F24">
        <w:rPr>
          <w:rFonts w:eastAsiaTheme="minorEastAsia"/>
        </w:rPr>
        <w:t xml:space="preserve">. </w:t>
      </w:r>
      <w:r>
        <w:rPr>
          <w:rFonts w:eastAsiaTheme="minorEastAsia"/>
        </w:rPr>
        <w:t xml:space="preserve">The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525A69">
        <w:t>8</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9 </m:t>
        </m:r>
        <m:r>
          <w:rPr>
            <w:rFonts w:ascii="Cambria Math" w:eastAsiaTheme="minorEastAsia" w:hAnsi="Cambria Math" w:cstheme="minorHAnsi"/>
          </w:rPr>
          <m:t>μm</m:t>
        </m:r>
      </m:oMath>
      <w:r w:rsidR="003937C6">
        <w:rPr>
          <w:rFonts w:eastAsiaTheme="minorEastAsia"/>
        </w:rPr>
        <w:t xml:space="preserve"> and declines monotonically, ultimately leading (we surmise) </w:t>
      </w:r>
      <w:r w:rsidR="003937C6">
        <w:t xml:space="preserve">to </w:t>
      </w:r>
      <w:r w:rsidR="0069310D">
        <w:t xml:space="preserve">hollowed or </w:t>
      </w:r>
      <w:r w:rsidR="003937C6">
        <w:t xml:space="preserve">dendritic growth at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starts</w:t>
      </w:r>
      <w:r w:rsidR="003937C6">
        <w:t xml:space="preserve"> </w:t>
      </w:r>
      <w:r w:rsidR="003937C6">
        <w:rPr>
          <w:rFonts w:eastAsiaTheme="minorEastAsia"/>
        </w:rPr>
        <w:t xml:space="preserve">much higher than on the supersaturated side, at about </w:t>
      </w:r>
      <m:oMath>
        <m:r>
          <w:rPr>
            <w:rFonts w:ascii="Cambria Math" w:eastAsiaTheme="minorEastAsia" w:hAnsi="Cambria Math"/>
          </w:rPr>
          <m:t xml:space="preserve">30 </m:t>
        </m:r>
        <m:r>
          <w:rPr>
            <w:rFonts w:ascii="Cambria Math" w:eastAsiaTheme="minorEastAsia" w:hAnsi="Cambria Math" w:cstheme="minorHAnsi"/>
          </w:rPr>
          <m:t>μm</m:t>
        </m:r>
      </m:oMath>
      <w:r w:rsidR="00396756">
        <w:rPr>
          <w:rFonts w:eastAsiaTheme="minorEastAsia"/>
        </w:rPr>
        <w:t xml:space="preserve">, </w:t>
      </w:r>
      <w:r w:rsidR="003937C6">
        <w:rPr>
          <w:rFonts w:eastAsiaTheme="minorEastAsia"/>
        </w:rPr>
        <w:t>and declines monotonically with increasing subsaturation</w:t>
      </w:r>
      <w:r w:rsidR="003937C6">
        <w:t>, ultimately leading (we surmise) to facet rounding.</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061635" w:rsidP="008B0EE2">
            <w:pPr>
              <w:keepNext/>
              <w:keepLines/>
              <w:jc w:val="center"/>
            </w:pPr>
            <w:r w:rsidRPr="00061635">
              <w:rPr>
                <w:noProof/>
              </w:rPr>
              <w:lastRenderedPageBreak/>
              <w:drawing>
                <wp:inline distT="0" distB="0" distL="0" distR="0" wp14:anchorId="728BB282" wp14:editId="7C006106">
                  <wp:extent cx="5943600" cy="3258820"/>
                  <wp:effectExtent l="0" t="0" r="0" b="5080"/>
                  <wp:docPr id="133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853" name=""/>
                          <pic:cNvPicPr/>
                        </pic:nvPicPr>
                        <pic:blipFill>
                          <a:blip r:embed="rId21"/>
                          <a:stretch>
                            <a:fillRect/>
                          </a:stretch>
                        </pic:blipFill>
                        <pic:spPr>
                          <a:xfrm>
                            <a:off x="0" y="0"/>
                            <a:ext cx="5943600" cy="3258820"/>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525A69">
              <w:rPr>
                <w:b/>
                <w:bCs/>
              </w:rPr>
              <w:t>8</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r>
                <w:rPr>
                  <w:rFonts w:ascii="Cambria Math" w:hAnsi="Cambria Math"/>
                </w:rPr>
                <m:t xml:space="preserve">, </m:t>
              </m:r>
            </m:oMath>
            <w:r w:rsidR="00743102">
              <w:rPr>
                <w:rFonts w:eastAsiaTheme="minorEastAsia"/>
              </w:rPr>
              <w:t xml:space="preserve">according to </w:t>
            </w:r>
            <w:proofErr w:type="spellStart"/>
            <w:r w:rsidR="00743102">
              <w:rPr>
                <w:rFonts w:eastAsiaTheme="minorEastAsia"/>
              </w:rPr>
              <w:t>Eqs</w:t>
            </w:r>
            <w:proofErr w:type="spellEnd"/>
            <w:r w:rsidR="00743102">
              <w:rPr>
                <w:rFonts w:eastAsiaTheme="minorEastAsia"/>
              </w:rPr>
              <w:t>. 14a and 14b.</w:t>
            </w:r>
          </w:p>
        </w:tc>
      </w:tr>
    </w:tbl>
    <w:p w:rsidR="00014B8B" w:rsidRDefault="00014B8B" w:rsidP="002234B4"/>
    <w:p w:rsidR="00994504" w:rsidRPr="005D1943" w:rsidRDefault="005D1943" w:rsidP="00743102">
      <w:r>
        <w:rPr>
          <w:rFonts w:eastAsiaTheme="minorEastAsia"/>
        </w:rPr>
        <w:t xml:space="preserve">Figure 8 also shows the results of applying a factorized mathematical expression that combines the observations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(1) linearly on parameter </w:t>
      </w:r>
      <m:oMath>
        <m:r>
          <w:rPr>
            <w:rFonts w:ascii="Cambria Math" w:eastAsiaTheme="minorEastAsia" w:hAnsi="Cambria Math"/>
          </w:rPr>
          <m:t>z</m:t>
        </m:r>
      </m:oMath>
      <w:r>
        <w:rPr>
          <w:rFonts w:eastAsiaTheme="minorEastAsia"/>
        </w:rPr>
        <w:t xml:space="preserve">, and (2) exponentially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den>
        </m:f>
      </m:oMath>
      <w:r>
        <w:t xml:space="preserve">, 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g,o</m:t>
            </m:r>
          </m:sub>
        </m:sSub>
      </m:oMath>
      <w:r>
        <w:rPr>
          <w:rFonts w:eastAsiaTheme="minorEastAsia"/>
        </w:rPr>
        <w:t xml:space="preserve"> are best-fit constants,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oMath>
      <w:r>
        <w:rPr>
          <w:rFonts w:eastAsiaTheme="minorEastAsia"/>
        </w:rPr>
        <w:t xml:space="preserve"> is </w:t>
      </w:r>
      <m:oMath>
        <m:r>
          <w:rPr>
            <w:rFonts w:ascii="Cambria Math" w:eastAsiaTheme="minorEastAsia" w:hAnsi="Cambria Math"/>
          </w:rPr>
          <m:t>z</m:t>
        </m:r>
      </m:oMath>
      <w:r>
        <w:rPr>
          <w:rFonts w:eastAsiaTheme="minorEastAsia"/>
        </w:rPr>
        <w:t xml:space="preserve"> evaluated at a reference point. </w:t>
      </w:r>
      <w:r>
        <w:t>W</w:t>
      </w:r>
      <w:r w:rsidR="00994504">
        <w:t>ith the approximation indicated in Eq. 13</w:t>
      </w:r>
      <w:r w:rsidR="00F0527B">
        <w:t>a</w:t>
      </w:r>
      <w:r w:rsidR="00994504">
        <w:t xml:space="preserve">, </w:t>
      </w:r>
      <w:r>
        <w:t xml:space="preserve">this expression </w:t>
      </w:r>
      <w:r w:rsidR="00994504">
        <w:t>becomes</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(14a)</w:t>
      </w:r>
    </w:p>
    <w:p w:rsidR="00994504" w:rsidRDefault="00994504" w:rsidP="00525A69">
      <w:pPr>
        <w:keepNext/>
      </w:pPr>
    </w:p>
    <w:p w:rsidR="00CD725A" w:rsidRDefault="00994504" w:rsidP="00525A69">
      <w:pPr>
        <w:keepNext/>
      </w:pPr>
      <w:r>
        <w:t>Similarly, for ablating facets,</w:t>
      </w:r>
      <w:r w:rsidR="00F0527B">
        <w:t xml:space="preserve"> and using the approximation indicated in Eq. 13b,</w:t>
      </w:r>
    </w:p>
    <w:p w:rsidR="00994504" w:rsidRDefault="00994504" w:rsidP="00994504">
      <w:pPr>
        <w:jc w:val="righ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σ</m:t>
                        </m:r>
                      </m:e>
                      <m:sub>
                        <m:r>
                          <w:rPr>
                            <w:rFonts w:ascii="Cambria Math" w:hAnsi="Cambria Math"/>
                          </w:rPr>
                          <m:t>I,corner</m:t>
                        </m:r>
                      </m:sub>
                    </m:sSub>
                    <m:sSub>
                      <m:sSubPr>
                        <m:ctrlPr>
                          <w:rPr>
                            <w:rFonts w:ascii="Cambria Math" w:hAnsi="Cambria Math"/>
                            <w:i/>
                          </w:rPr>
                        </m:ctrlPr>
                      </m:sSubPr>
                      <m:e>
                        <m:r>
                          <w:rPr>
                            <w:rFonts w:ascii="Cambria Math" w:hAnsi="Cambria Math"/>
                          </w:rPr>
                          <m:t>x</m:t>
                        </m:r>
                      </m:e>
                      <m:sub>
                        <m:r>
                          <w:rPr>
                            <w:rFonts w:ascii="Cambria Math" w:hAnsi="Cambria Math"/>
                          </w:rPr>
                          <m:t>a,o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or…Spencer?</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σ</m:t>
                </m:r>
              </m:e>
              <m:sub>
                <m:r>
                  <w:rPr>
                    <w:rFonts w:ascii="Cambria Math" w:hAnsi="Cambria Math"/>
                  </w:rPr>
                  <m:t>I,corner</m:t>
                </m:r>
              </m:sub>
            </m:sSub>
          </m:den>
        </m:f>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sidR="00994504">
        <w:rPr>
          <w:rFonts w:eastAsiaTheme="minorEastAsia"/>
        </w:rPr>
        <w:tab/>
      </w:r>
      <w:r w:rsidR="00994504">
        <w:rPr>
          <w:rFonts w:eastAsiaTheme="minorEastAsia"/>
        </w:rPr>
        <w:tab/>
      </w:r>
      <w:r w:rsidR="00994504">
        <w:rPr>
          <w:rFonts w:eastAsiaTheme="minorEastAsia"/>
        </w:rPr>
        <w:tab/>
      </w:r>
      <w:r w:rsidR="00743102">
        <w:rPr>
          <w:rFonts w:eastAsiaTheme="minorEastAsia"/>
        </w:rPr>
        <w:tab/>
      </w:r>
      <w:r w:rsidR="00994504">
        <w:rPr>
          <w:rFonts w:eastAsiaTheme="minorEastAsia"/>
        </w:rPr>
        <w:tab/>
        <w:t>(14b)</w:t>
      </w:r>
    </w:p>
    <w:p w:rsidR="0069310D" w:rsidRDefault="0069310D" w:rsidP="00D30F24">
      <w:pPr>
        <w:keepNext/>
        <w:rPr>
          <w:rFonts w:eastAsiaTheme="minorEastAsia"/>
        </w:rPr>
      </w:pPr>
    </w:p>
    <w:p w:rsidR="00D30F24" w:rsidRDefault="005E3E9D" w:rsidP="00D30F24">
      <w:pPr>
        <w:keepNext/>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=9.65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=6.34</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=37.1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=23.7</m:t>
        </m:r>
      </m:oMath>
      <w:r>
        <w:rPr>
          <w:rFonts w:eastAsiaTheme="minorEastAsia"/>
        </w:rPr>
        <w:t xml:space="preserve">, we show in Fig. 8 the results of these expressions. </w:t>
      </w:r>
      <w:r w:rsidR="0069310D">
        <w:rPr>
          <w:rFonts w:eastAsiaTheme="minorEastAsia"/>
        </w:rPr>
        <w:t xml:space="preserve">The fit is pretty good … </w:t>
      </w:r>
      <w:r w:rsidR="00A12AA4">
        <w:rPr>
          <w:rFonts w:eastAsiaTheme="minorEastAsia"/>
        </w:rPr>
        <w:t xml:space="preserve">And what it means is, we can predict steady-state properties over a very big range of physical variables (crystal length, surface diffusivity,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A12AA4">
        <w:rPr>
          <w:rFonts w:eastAsiaTheme="minorEastAsia"/>
        </w:rPr>
        <w:t>, and imposed supersaturations</w:t>
      </w:r>
      <w:r w:rsidR="005E6C47">
        <w:rPr>
          <w:rFonts w:eastAsiaTheme="minorEastAsia"/>
        </w:rPr>
        <w:t>).</w:t>
      </w:r>
    </w:p>
    <w:p w:rsidR="00CD725A" w:rsidRDefault="00CD725A" w:rsidP="00525A69">
      <w:pPr>
        <w:keepNext/>
        <w:rPr>
          <w:rFonts w:eastAsiaTheme="minorEastAsia"/>
        </w:rPr>
      </w:pPr>
    </w:p>
    <w:p w:rsidR="00C509D3" w:rsidRPr="00C509D3" w:rsidRDefault="00C509D3" w:rsidP="00C509D3">
      <w:pPr>
        <w:rPr>
          <w:i/>
          <w:iCs/>
        </w:rPr>
      </w:pPr>
      <w:r w:rsidRPr="000F1961">
        <w:rPr>
          <w:i/>
          <w:iCs/>
        </w:rPr>
        <w:t>I</w:t>
      </w:r>
      <w:r>
        <w:rPr>
          <w:i/>
          <w:iCs/>
        </w:rPr>
        <w:t>V</w:t>
      </w:r>
      <w:r w:rsidRPr="000F1961">
        <w:rPr>
          <w:i/>
          <w:iCs/>
        </w:rPr>
        <w:t xml:space="preserve">. </w:t>
      </w:r>
      <w:r>
        <w:rPr>
          <w:i/>
          <w:iCs/>
        </w:rPr>
        <w:t>Dependence on crystal size</w:t>
      </w:r>
    </w:p>
    <w:p w:rsidR="00C509D3" w:rsidRPr="00C90EAF" w:rsidRDefault="00C509D3" w:rsidP="00C509D3">
      <w:pPr>
        <w:rPr>
          <w:rFonts w:eastAsiaTheme="minorEastAsia"/>
        </w:rPr>
      </w:pPr>
      <w:r>
        <w:rPr>
          <w:rFonts w:eastAsiaTheme="minorEastAsia"/>
        </w:rPr>
        <w:lastRenderedPageBreak/>
        <w:t xml:space="preserve">Figure 9 shows simulation results when the crystal edge length is varied, employing Strategy B. Fig. 9(a) shows that the steady-state concentration of water vapor at crystal corners declines with increasing crystal size. This is expected, since a larger growing crystal means there is more crystal surface area drawing water vapor out of the air. </w:t>
      </w:r>
    </w:p>
    <w:p w:rsidR="00C509D3" w:rsidRDefault="00C509D3" w:rsidP="00C509D3">
      <w:pPr>
        <w:rPr>
          <w:rFonts w:eastAsiaTheme="minorEastAsia"/>
        </w:rPr>
      </w:pPr>
    </w:p>
    <w:tbl>
      <w:tblPr>
        <w:tblStyle w:val="TableGrid"/>
        <w:tblW w:w="0" w:type="auto"/>
        <w:tblLook w:val="04A0" w:firstRow="1" w:lastRow="0" w:firstColumn="1" w:lastColumn="0" w:noHBand="0" w:noVBand="1"/>
      </w:tblPr>
      <w:tblGrid>
        <w:gridCol w:w="4795"/>
        <w:gridCol w:w="4555"/>
      </w:tblGrid>
      <w:tr w:rsidR="00C509D3" w:rsidTr="00565E86">
        <w:tc>
          <w:tcPr>
            <w:tcW w:w="0" w:type="auto"/>
          </w:tcPr>
          <w:p w:rsidR="00C509D3" w:rsidRDefault="00C509D3" w:rsidP="00565E86">
            <w:pPr>
              <w:keepNext/>
              <w:jc w:val="center"/>
              <w:rPr>
                <w:noProof/>
              </w:rPr>
            </w:pPr>
            <w:r>
              <w:rPr>
                <w:noProof/>
              </w:rPr>
              <w:t>(a)</w:t>
            </w:r>
          </w:p>
        </w:tc>
        <w:tc>
          <w:tcPr>
            <w:tcW w:w="0" w:type="auto"/>
          </w:tcPr>
          <w:p w:rsidR="00C509D3" w:rsidRDefault="00C509D3" w:rsidP="00565E86">
            <w:pPr>
              <w:keepNext/>
              <w:jc w:val="center"/>
              <w:rPr>
                <w:noProof/>
              </w:rPr>
            </w:pPr>
            <w:r>
              <w:rPr>
                <w:noProof/>
              </w:rPr>
              <w:t>(b)</w:t>
            </w:r>
          </w:p>
        </w:tc>
      </w:tr>
      <w:tr w:rsidR="00C509D3" w:rsidTr="00565E86">
        <w:tc>
          <w:tcPr>
            <w:tcW w:w="0" w:type="auto"/>
          </w:tcPr>
          <w:p w:rsidR="00C509D3" w:rsidRDefault="00C509D3" w:rsidP="00565E86">
            <w:pPr>
              <w:keepNext/>
              <w:jc w:val="center"/>
              <w:rPr>
                <w:rFonts w:eastAsiaTheme="minorEastAsia"/>
              </w:rPr>
            </w:pPr>
            <w:r w:rsidRPr="009619FE">
              <w:rPr>
                <w:rFonts w:eastAsiaTheme="minorEastAsia"/>
                <w:noProof/>
              </w:rPr>
              <w:drawing>
                <wp:inline distT="0" distB="0" distL="0" distR="0" wp14:anchorId="5395BE5F" wp14:editId="32B52D36">
                  <wp:extent cx="2762119" cy="1939680"/>
                  <wp:effectExtent l="0" t="0" r="0" b="3810"/>
                  <wp:docPr id="3036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5017" name=""/>
                          <pic:cNvPicPr/>
                        </pic:nvPicPr>
                        <pic:blipFill>
                          <a:blip r:embed="rId22"/>
                          <a:stretch>
                            <a:fillRect/>
                          </a:stretch>
                        </pic:blipFill>
                        <pic:spPr>
                          <a:xfrm>
                            <a:off x="0" y="0"/>
                            <a:ext cx="2801687" cy="1967467"/>
                          </a:xfrm>
                          <a:prstGeom prst="rect">
                            <a:avLst/>
                          </a:prstGeom>
                        </pic:spPr>
                      </pic:pic>
                    </a:graphicData>
                  </a:graphic>
                </wp:inline>
              </w:drawing>
            </w:r>
          </w:p>
        </w:tc>
        <w:tc>
          <w:tcPr>
            <w:tcW w:w="0" w:type="auto"/>
          </w:tcPr>
          <w:p w:rsidR="00C509D3" w:rsidRDefault="00C509D3" w:rsidP="00565E86">
            <w:pPr>
              <w:keepNext/>
              <w:jc w:val="center"/>
              <w:rPr>
                <w:rFonts w:eastAsiaTheme="minorEastAsia"/>
              </w:rPr>
            </w:pPr>
            <w:r w:rsidRPr="009619FE">
              <w:rPr>
                <w:rFonts w:eastAsiaTheme="minorEastAsia"/>
                <w:noProof/>
              </w:rPr>
              <w:drawing>
                <wp:inline distT="0" distB="0" distL="0" distR="0" wp14:anchorId="6B943D44" wp14:editId="30FF52F0">
                  <wp:extent cx="2616612" cy="1919408"/>
                  <wp:effectExtent l="0" t="0" r="0" b="0"/>
                  <wp:docPr id="140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545" name=""/>
                          <pic:cNvPicPr/>
                        </pic:nvPicPr>
                        <pic:blipFill>
                          <a:blip r:embed="rId23"/>
                          <a:stretch>
                            <a:fillRect/>
                          </a:stretch>
                        </pic:blipFill>
                        <pic:spPr>
                          <a:xfrm>
                            <a:off x="0" y="0"/>
                            <a:ext cx="2669430" cy="1958153"/>
                          </a:xfrm>
                          <a:prstGeom prst="rect">
                            <a:avLst/>
                          </a:prstGeom>
                        </pic:spPr>
                      </pic:pic>
                    </a:graphicData>
                  </a:graphic>
                </wp:inline>
              </w:drawing>
            </w:r>
          </w:p>
        </w:tc>
      </w:tr>
      <w:tr w:rsidR="00C509D3" w:rsidTr="00565E86">
        <w:tc>
          <w:tcPr>
            <w:tcW w:w="0" w:type="auto"/>
            <w:gridSpan w:val="2"/>
          </w:tcPr>
          <w:p w:rsidR="00C509D3" w:rsidRDefault="00C509D3" w:rsidP="00565E86">
            <w:pPr>
              <w:keepLines/>
              <w:rPr>
                <w:rFonts w:eastAsiaTheme="minorEastAsia"/>
              </w:rPr>
            </w:pPr>
            <w:r w:rsidRPr="00EA6A21">
              <w:rPr>
                <w:rFonts w:eastAsiaTheme="minorEastAsia"/>
                <w:b/>
                <w:bCs/>
              </w:rPr>
              <w:t xml:space="preserve">Figure </w:t>
            </w:r>
            <w:r>
              <w:rPr>
                <w:rFonts w:eastAsiaTheme="minorEastAsia"/>
                <w:b/>
                <w:bCs/>
              </w:rPr>
              <w:t>9</w:t>
            </w:r>
            <w:r>
              <w:rPr>
                <w:rFonts w:eastAsiaTheme="minorEastAsia"/>
              </w:rPr>
              <w:t xml:space="preserve">. Steady-state results using Strategy B, with increasing crystal size: (a)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crystal corners; and (b) Percent reduction in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facet center relative to crystal corners (Eq. 6).</w:t>
            </w:r>
          </w:p>
        </w:tc>
      </w:tr>
    </w:tbl>
    <w:p w:rsidR="00C509D3" w:rsidRDefault="00C509D3" w:rsidP="00C509D3">
      <w:pPr>
        <w:rPr>
          <w:rFonts w:eastAsiaTheme="minorEastAsia"/>
        </w:rPr>
      </w:pPr>
    </w:p>
    <w:p w:rsidR="00C509D3" w:rsidRPr="00156807" w:rsidRDefault="00C509D3" w:rsidP="00C509D3">
      <w:pPr>
        <w:rPr>
          <w:rFonts w:eastAsiaTheme="minorEastAsia"/>
        </w:rPr>
      </w:pPr>
      <w:r>
        <w:rPr>
          <w:rFonts w:eastAsiaTheme="minorEastAsia"/>
        </w:rPr>
        <w:t xml:space="preserve">Fig. 9(b) shows the percent reduction in surface vapor concentration at facet center relative to facet corner (see the definition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in Eq. 6).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is seen to be a smoothly increasing function of crystal size, well-described by</w:t>
      </w:r>
    </w:p>
    <w:p w:rsidR="00C509D3" w:rsidRDefault="00C509D3" w:rsidP="00C509D3">
      <w:pPr>
        <w:rPr>
          <w:rFonts w:eastAsiaTheme="minorEastAsia"/>
        </w:rPr>
      </w:pPr>
    </w:p>
    <w:p w:rsidR="00C509D3" w:rsidRPr="000E63E0" w:rsidRDefault="00000000" w:rsidP="00C509D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r,2</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r>
      <w:r w:rsidR="00C509D3">
        <w:rPr>
          <w:rFonts w:eastAsiaTheme="minorEastAsia"/>
        </w:rPr>
        <w:tab/>
        <w:t>(16)</w:t>
      </w:r>
    </w:p>
    <w:p w:rsidR="00C509D3" w:rsidRDefault="00C509D3" w:rsidP="00C509D3">
      <w:pPr>
        <w:rPr>
          <w:rFonts w:eastAsiaTheme="minorEastAsia"/>
        </w:rPr>
      </w:pPr>
    </w:p>
    <w:p w:rsidR="00C509D3" w:rsidRDefault="00C509D3" w:rsidP="00C509D3">
      <w:pPr>
        <w:rPr>
          <w:rFonts w:eastAsiaTheme="minorEastAsia"/>
        </w:rPr>
      </w:pPr>
      <w:r>
        <w:rPr>
          <w:rFonts w:eastAsiaTheme="minorEastAsia"/>
        </w:rPr>
        <w:t>Other simulations (not shown) show that h</w:t>
      </w:r>
      <w:r w:rsidRPr="00C477E5">
        <w:rPr>
          <w:rFonts w:eastAsiaTheme="minorEastAsia"/>
        </w:rPr>
        <w:t>igher far-field vapor concentrations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C477E5">
        <w:rPr>
          <w:rFonts w:eastAsiaTheme="minorEastAsia"/>
        </w:rPr>
        <w:t>)</w:t>
      </w:r>
      <w:r>
        <w:rPr>
          <w:rFonts w:eastAsiaTheme="minorEastAsia"/>
        </w:rPr>
        <w:t xml:space="preserve"> do </w:t>
      </w:r>
      <w:r w:rsidRPr="00B91EE0">
        <w:rPr>
          <w:rFonts w:eastAsiaTheme="minorEastAsia"/>
        </w:rPr>
        <w:t>not</w:t>
      </w:r>
      <w:r>
        <w:rPr>
          <w:rFonts w:eastAsiaTheme="minorEastAsia"/>
        </w:rPr>
        <w:t xml:space="preserve"> greatly alter this parameterization</w:t>
      </w:r>
      <w:r w:rsidRPr="00C477E5">
        <w:rPr>
          <w:rFonts w:eastAsiaTheme="minorEastAsia"/>
        </w:rPr>
        <w:t>.</w:t>
      </w:r>
      <w:r>
        <w:rPr>
          <w:rFonts w:eastAsiaTheme="minorEastAsia"/>
        </w:rPr>
        <w:t xml:space="preserve"> However, yet other simulations show that this parameterization is greatly affected by lowered temperature (which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Pr>
          <w:rFonts w:eastAsiaTheme="minorEastAsia"/>
        </w:rPr>
        <w:t xml:space="preserve">), and by increasing ambient pressure (which also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Pr="00E34AC3">
        <w:rPr>
          <w:rFonts w:eastAsiaTheme="minorEastAsia"/>
        </w:rPr>
        <w:t xml:space="preserve">). Lower ambient temperatures and higher ambient pressures are both associated with smaller vapor diffusion coefficients,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Smaller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i/>
          <w:iCs/>
        </w:rPr>
        <w:t>,</w:t>
      </w:r>
      <w:r w:rsidRPr="00E34AC3">
        <w:rPr>
          <w:rFonts w:eastAsiaTheme="minorEastAsia"/>
        </w:rPr>
        <w:t xml:space="preserve"> in turn, manifests as a more steeply curved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vap,surf</m:t>
            </m:r>
          </m:sub>
        </m:sSub>
      </m:oMath>
      <w:r w:rsidRPr="00E34AC3">
        <w:rPr>
          <w:rFonts w:eastAsiaTheme="minorEastAsia"/>
        </w:rPr>
        <w:t xml:space="preserve"> profile across the crystal surface, compared to the example shown in Fig. A1(b): it is harder for water vapor to diffuse across the facet surface when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is small. </w:t>
      </w:r>
    </w:p>
    <w:p w:rsidR="00C509D3" w:rsidRDefault="00C509D3" w:rsidP="00C509D3">
      <w:pPr>
        <w:rPr>
          <w:rFonts w:eastAsiaTheme="minorEastAsia"/>
        </w:rPr>
      </w:pPr>
    </w:p>
    <w:p w:rsidR="00C509D3" w:rsidRPr="00E34AC3" w:rsidRDefault="00C509D3" w:rsidP="00C509D3">
      <w:pPr>
        <w:rPr>
          <w:rFonts w:eastAsiaTheme="minorEastAsia"/>
        </w:rPr>
      </w:pPr>
      <w:r w:rsidRPr="00E34AC3">
        <w:rPr>
          <w:rFonts w:eastAsiaTheme="minorEastAsia"/>
        </w:rPr>
        <w:t xml:space="preserve">The expected consequence </w:t>
      </w:r>
      <w:r>
        <w:rPr>
          <w:rFonts w:eastAsiaTheme="minorEastAsia"/>
        </w:rPr>
        <w:t>of the foregoing is</w:t>
      </w:r>
      <w:r w:rsidRPr="00E34AC3">
        <w:rPr>
          <w:rFonts w:eastAsiaTheme="minorEastAsia"/>
        </w:rPr>
        <w:t xml:space="preserve"> that lower ambient temperatures and higher ambient pressures</w:t>
      </w:r>
      <w:r>
        <w:rPr>
          <w:rFonts w:eastAsiaTheme="minorEastAsia"/>
        </w:rPr>
        <w:t xml:space="preserve"> will tend to</w:t>
      </w:r>
      <w:r w:rsidRPr="00E34AC3">
        <w:rPr>
          <w:rFonts w:eastAsiaTheme="minorEastAsia"/>
        </w:rPr>
        <w:t xml:space="preserve"> </w:t>
      </w:r>
      <w:r>
        <w:rPr>
          <w:rFonts w:eastAsiaTheme="minorEastAsia"/>
        </w:rPr>
        <w:t>promote</w:t>
      </w:r>
      <w:r w:rsidRPr="00E34AC3">
        <w:rPr>
          <w:rFonts w:eastAsiaTheme="minorEastAsia"/>
        </w:rPr>
        <w:t xml:space="preserve"> excess growth at facet corners, ultimately leading to </w:t>
      </w:r>
      <w:r>
        <w:rPr>
          <w:rFonts w:eastAsiaTheme="minorEastAsia"/>
        </w:rPr>
        <w:t>greater facet</w:t>
      </w:r>
      <w:r w:rsidRPr="00E34AC3">
        <w:rPr>
          <w:rFonts w:eastAsiaTheme="minorEastAsia"/>
        </w:rPr>
        <w:t xml:space="preserve"> convex</w:t>
      </w:r>
      <w:r>
        <w:rPr>
          <w:rFonts w:eastAsiaTheme="minorEastAsia"/>
        </w:rPr>
        <w:t xml:space="preserve">ity – </w:t>
      </w:r>
      <w:r w:rsidRPr="00E34AC3">
        <w:rPr>
          <w:rFonts w:eastAsiaTheme="minorEastAsia"/>
        </w:rPr>
        <w:t>an</w:t>
      </w:r>
      <w:r>
        <w:rPr>
          <w:rFonts w:eastAsiaTheme="minorEastAsia"/>
        </w:rPr>
        <w:t>d, we conjecture,</w:t>
      </w:r>
      <w:r w:rsidRPr="00E34AC3">
        <w:rPr>
          <w:rFonts w:eastAsiaTheme="minorEastAsia"/>
        </w:rPr>
        <w:t xml:space="preserve"> at sufficiently small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dendritic forms such as snowflakes. </w:t>
      </w:r>
    </w:p>
    <w:p w:rsidR="00CF0D6E" w:rsidRDefault="00CF0D6E" w:rsidP="00403F3A"/>
    <w:p w:rsidR="000F1961" w:rsidRDefault="001D19C1" w:rsidP="00403F3A">
      <w:r>
        <w:rPr>
          <w:i/>
          <w:iCs/>
        </w:rPr>
        <w:t>I</w:t>
      </w:r>
      <w:r w:rsidR="003914A6">
        <w:rPr>
          <w:i/>
          <w:iCs/>
        </w:rPr>
        <w:t>V</w:t>
      </w:r>
      <w:r w:rsidR="008A24F2">
        <w:rPr>
          <w:i/>
          <w:iCs/>
        </w:rPr>
        <w:t xml:space="preserve">. </w:t>
      </w:r>
      <w:r w:rsidR="00AC4256">
        <w:rPr>
          <w:i/>
          <w:iCs/>
        </w:rPr>
        <w:t xml:space="preserve">Resilience of </w:t>
      </w:r>
      <w:r w:rsidR="00273D39">
        <w:rPr>
          <w:i/>
          <w:iCs/>
        </w:rPr>
        <w:t>steady states</w:t>
      </w:r>
    </w:p>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lastRenderedPageBreak/>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4"/>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tbl>
      <w:tblPr>
        <w:tblStyle w:val="TableGrid"/>
        <w:tblW w:w="0" w:type="auto"/>
        <w:tblLook w:val="04A0" w:firstRow="1" w:lastRow="0" w:firstColumn="1" w:lastColumn="0" w:noHBand="0" w:noVBand="1"/>
      </w:tblPr>
      <w:tblGrid>
        <w:gridCol w:w="9350"/>
      </w:tblGrid>
      <w:tr w:rsidR="009F4D9D" w:rsidTr="00EE21C0">
        <w:tc>
          <w:tcPr>
            <w:tcW w:w="0" w:type="auto"/>
          </w:tcPr>
          <w:p w:rsidR="009F4D9D" w:rsidRDefault="00461528" w:rsidP="009F4D9D">
            <w:pPr>
              <w:keepNext/>
              <w:keepLines/>
              <w:rPr>
                <w:i/>
                <w:iCs/>
              </w:rPr>
            </w:pPr>
            <w:r w:rsidRPr="00461528">
              <w:rPr>
                <w:i/>
                <w:iCs/>
                <w:noProof/>
              </w:rPr>
              <w:lastRenderedPageBreak/>
              <w:drawing>
                <wp:inline distT="0" distB="0" distL="0" distR="0" wp14:anchorId="2D7BC5AD" wp14:editId="2467F83E">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5"/>
                          <a:stretch>
                            <a:fillRect/>
                          </a:stretch>
                        </pic:blipFill>
                        <pic:spPr>
                          <a:xfrm>
                            <a:off x="0" y="0"/>
                            <a:ext cx="5726441" cy="4119855"/>
                          </a:xfrm>
                          <a:prstGeom prst="rect">
                            <a:avLst/>
                          </a:prstGeom>
                        </pic:spPr>
                      </pic:pic>
                    </a:graphicData>
                  </a:graphic>
                </wp:inline>
              </w:drawing>
            </w:r>
          </w:p>
        </w:tc>
      </w:tr>
      <w:tr w:rsidR="009F4D9D" w:rsidTr="00460373">
        <w:tc>
          <w:tcPr>
            <w:tcW w:w="0" w:type="auto"/>
          </w:tcPr>
          <w:p w:rsidR="009F4D9D" w:rsidRPr="00401F00" w:rsidRDefault="009F4D9D" w:rsidP="009F4D9D">
            <w:pPr>
              <w:keepNext/>
              <w:keepLines/>
            </w:pPr>
            <w:r w:rsidRPr="00DC2BA8">
              <w:rPr>
                <w:b/>
                <w:bCs/>
              </w:rPr>
              <w:t>Fig</w:t>
            </w:r>
            <w:r>
              <w:rPr>
                <w:b/>
                <w:bCs/>
              </w:rPr>
              <w:t>ure</w:t>
            </w:r>
            <w:r w:rsidRPr="00DC2BA8">
              <w:rPr>
                <w:b/>
                <w:bCs/>
              </w:rPr>
              <w:t xml:space="preserve"> </w:t>
            </w:r>
            <w:r w:rsidR="00072DC4">
              <w:rPr>
                <w:b/>
                <w:bCs/>
              </w:rPr>
              <w:t>10</w:t>
            </w:r>
            <w:r>
              <w:t>. Examination of model facet resilience.</w:t>
            </w:r>
            <w:r w:rsidR="00461528">
              <w:t xml:space="preserv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rsidR="00461528">
              <w:t xml:space="preserve"> that characterize the surface when subjected to the supersaturation curves shown in the upper-right insets, over the indicated time intervals.</w:t>
            </w:r>
          </w:p>
        </w:tc>
      </w:tr>
    </w:tbl>
    <w:p w:rsidR="009F4D9D" w:rsidRDefault="009F4D9D" w:rsidP="003B1635">
      <w:pPr>
        <w:rPr>
          <w:i/>
          <w:iCs/>
        </w:rPr>
      </w:pPr>
    </w:p>
    <w:p w:rsidR="00072DC4" w:rsidRDefault="00072DC4" w:rsidP="00072DC4">
      <w:r>
        <w:t xml:space="preserve">The sequence of images in Fig. 10 begins with an initially-flat profile, which is then subjected to the following sequence: </w:t>
      </w:r>
    </w:p>
    <w:p w:rsidR="00072DC4" w:rsidRDefault="00072DC4" w:rsidP="00072DC4"/>
    <w:p w:rsidR="00072DC4" w:rsidRDefault="00072DC4" w:rsidP="00072DC4">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w:t>
      </w:r>
      <w:r w:rsidR="00925610">
        <w:t xml:space="preserve">located </w:t>
      </w:r>
      <w:r>
        <w:t xml:space="preserve">in the upper right part of the figure. By </w:t>
      </w:r>
      <m:oMath>
        <m:r>
          <w:rPr>
            <w:rFonts w:ascii="Cambria Math" w:hAnsi="Cambria Math"/>
          </w:rPr>
          <m:t>400 ms</m:t>
        </m:r>
      </m:oMath>
      <w:r w:rsidRPr="00033C24">
        <w:rPr>
          <w:rFonts w:eastAsiaTheme="minorEastAsia"/>
        </w:rPr>
        <w:t xml:space="preserve">, </w:t>
      </w:r>
      <w:r w:rsidR="00925610">
        <w:rPr>
          <w:rFonts w:eastAsiaTheme="minorEastAsia"/>
        </w:rPr>
        <w:t>the profile</w:t>
      </w:r>
      <w:r w:rsidRPr="00033C24">
        <w:rPr>
          <w:rFonts w:eastAsiaTheme="minorEastAsia"/>
        </w:rPr>
        <w:t xml:space="preserve"> has</w:t>
      </w:r>
      <w:r>
        <w:t xml:space="preserve"> evolved to the faceted</w:t>
      </w:r>
      <w:r w:rsidR="00925610">
        <w:t>, steady-state</w:t>
      </w:r>
      <w:r>
        <w:t xml:space="preserve"> profile labeled “A”.</w:t>
      </w:r>
    </w:p>
    <w:p w:rsidR="00072DC4" w:rsidRDefault="00072DC4" w:rsidP="00072DC4">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w:t>
      </w:r>
      <w:r w:rsidR="00925610">
        <w:t xml:space="preserve">inset located </w:t>
      </w:r>
      <w:r>
        <w:t>in the middle-right part of the figure. During this time, the surface evolve</w:t>
      </w:r>
      <w:r w:rsidR="00925610">
        <w:t>s</w:t>
      </w:r>
      <w:r>
        <w:t xml:space="preserve"> into the highly perturbed </w:t>
      </w:r>
      <w:r w:rsidR="00925610">
        <w:t>state</w:t>
      </w:r>
      <w:r>
        <w:t xml:space="preserve"> labeled “B”. </w:t>
      </w:r>
    </w:p>
    <w:p w:rsidR="00072DC4" w:rsidRDefault="00072DC4" w:rsidP="00072DC4">
      <w:pPr>
        <w:pStyle w:val="ListParagraph"/>
        <w:numPr>
          <w:ilvl w:val="0"/>
          <w:numId w:val="11"/>
        </w:numPr>
      </w:pPr>
      <w:r>
        <w:t>From</w:t>
      </w:r>
      <w:r w:rsidR="00925610">
        <w:t xml:space="preserve"> </w:t>
      </w:r>
      <m:oMath>
        <m:r>
          <w:rPr>
            <w:rFonts w:ascii="Cambria Math" w:hAnsi="Cambria Math"/>
          </w:rPr>
          <m:t>800</m:t>
        </m:r>
      </m:oMath>
      <w:r>
        <w:t xml:space="preserve"> to </w:t>
      </w:r>
      <m:oMath>
        <m:r>
          <w:rPr>
            <w:rFonts w:ascii="Cambria Math" w:hAnsi="Cambria Math"/>
          </w:rPr>
          <m:t>1200 ms</m:t>
        </m:r>
      </m:oMath>
      <w:r>
        <w:t xml:space="preserve">, the </w:t>
      </w:r>
      <w:r w:rsidR="00925610">
        <w:t>initial</w:t>
      </w:r>
      <w:r>
        <w:t xml:space="preserve"> supersaturated water vapor regime is restored. </w:t>
      </w:r>
      <w:r w:rsidR="00925610">
        <w:t>During this time,</w:t>
      </w:r>
      <w:r>
        <w:t xml:space="preserve"> the surface recover</w:t>
      </w:r>
      <w:r w:rsidR="00925610">
        <w:t>s</w:t>
      </w:r>
      <w:r>
        <w:t xml:space="preserve"> its pre-perturbation faceted profile labeled “C”.</w:t>
      </w:r>
    </w:p>
    <w:p w:rsidR="00072DC4" w:rsidRDefault="00072DC4" w:rsidP="00072DC4">
      <w:pPr>
        <w:rPr>
          <w:i/>
          <w:iCs/>
        </w:rPr>
      </w:pPr>
    </w:p>
    <w:p w:rsidR="00FD52F2" w:rsidRDefault="00FD52F2" w:rsidP="003B1635">
      <w:r>
        <w:t xml:space="preserve">Conclusion … qualitatively, </w:t>
      </w:r>
      <w:r w:rsidR="008B4E3B">
        <w:t xml:space="preserve">QLC-2 </w:t>
      </w:r>
      <w:r>
        <w:t>exhibits resilience analogous to that of real crystal facet</w:t>
      </w:r>
      <w:r w:rsidR="00F343BF">
        <w:t>s</w:t>
      </w:r>
      <w:r>
        <w:t xml:space="preserve">, </w:t>
      </w:r>
      <w:r w:rsidR="00DE0D1B">
        <w:t xml:space="preserve">such as the one </w:t>
      </w:r>
      <w:r>
        <w:t xml:space="preserve">shown in Fig. </w:t>
      </w:r>
      <w:r w:rsidR="00032F81">
        <w:t>9</w:t>
      </w:r>
      <w:r>
        <w:t xml:space="preserve">. We should hasten to add, however, the </w:t>
      </w:r>
      <w:r w:rsidR="006A1754">
        <w:t>perturbed states</w:t>
      </w:r>
      <w:r>
        <w:t xml:space="preserve"> </w:t>
      </w:r>
      <w:r w:rsidR="006A1754">
        <w:t>exhibit</w:t>
      </w:r>
      <w:r>
        <w:t xml:space="preserve"> vastly different vertical scale</w:t>
      </w:r>
      <w:r w:rsidR="008B4E3B">
        <w:t>s</w:t>
      </w:r>
      <w:r>
        <w:t xml:space="preserve">. That is, </w:t>
      </w:r>
      <w:r w:rsidR="008E28D1">
        <w:t xml:space="preserve">in Fig. </w:t>
      </w:r>
      <w:r w:rsidR="00604E5B">
        <w:t>10</w:t>
      </w:r>
      <w:r w:rsidR="008E28D1">
        <w:t xml:space="preserve">, </w:t>
      </w:r>
      <w:r w:rsidR="006A1754">
        <w:t>the perturbed</w:t>
      </w:r>
      <w:r w:rsidR="008E28D1">
        <w:t xml:space="preserve"> profile seen at </w:t>
      </w:r>
      <m:oMath>
        <m:r>
          <w:rPr>
            <w:rFonts w:ascii="Cambria Math" w:hAnsi="Cambria Math"/>
          </w:rPr>
          <m:t>800 ms</m:t>
        </m:r>
      </m:oMath>
      <w:r w:rsidR="008E28D1">
        <w:t xml:space="preserve">, caused by the perturbation begun at </w:t>
      </w:r>
      <m:oMath>
        <m:r>
          <w:rPr>
            <w:rFonts w:ascii="Cambria Math" w:hAnsi="Cambria Math"/>
          </w:rPr>
          <m:t>400 ms</m:t>
        </m:r>
      </m:oMath>
      <w:r w:rsidR="008E28D1">
        <w:t xml:space="preserve">, </w:t>
      </w:r>
      <w:r w:rsidR="006A1754">
        <w:t xml:space="preserve">is non-faceted (i.e., “rough”) only on the </w:t>
      </w:r>
      <w:r w:rsidR="008E28D1">
        <w:t>order of a few dozen</w:t>
      </w:r>
      <w:r>
        <w:t xml:space="preserve"> monolayers of ice, whereas </w:t>
      </w:r>
      <w:r w:rsidR="006A1754">
        <w:t xml:space="preserve">the actual crystal shown in Fig. </w:t>
      </w:r>
      <w:r w:rsidR="00032F81">
        <w:t>9</w:t>
      </w:r>
      <w:r w:rsidR="006A1754">
        <w:t xml:space="preserve"> exhibits </w:t>
      </w:r>
      <w:r w:rsidR="009111A4">
        <w:t xml:space="preserve">ridge-to-valley </w:t>
      </w:r>
      <w:r w:rsidR="005C5AA9">
        <w:t>depths</w:t>
      </w:r>
      <w:r>
        <w:t xml:space="preserve"> </w:t>
      </w:r>
      <w:r w:rsidR="000E1388">
        <w:t xml:space="preserve">on the order of </w:t>
      </w:r>
      <w:r>
        <w:t>thousands of monolayers.</w:t>
      </w: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 xml:space="preserve">Although there is no single </w:t>
      </w:r>
      <w:r>
        <w:rPr>
          <w:rFonts w:eastAsiaTheme="minorEastAsia"/>
        </w:rPr>
        <w:lastRenderedPageBreak/>
        <w:t>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901336" w:rsidRPr="00E30732" w:rsidRDefault="00901336" w:rsidP="00901336">
      <w:pPr>
        <w:rPr>
          <w:rFonts w:eastAsiaTheme="minorEastAsia"/>
          <w:b/>
          <w:bCs/>
        </w:rPr>
      </w:pPr>
      <w:r w:rsidRPr="00E30732">
        <w:rPr>
          <w:rFonts w:eastAsiaTheme="minorEastAsia"/>
          <w:b/>
          <w:bCs/>
        </w:rPr>
        <w:t xml:space="preserve">Appendix </w:t>
      </w:r>
      <w:r w:rsidR="0016075B">
        <w:rPr>
          <w:rFonts w:eastAsiaTheme="minorEastAsia"/>
          <w:b/>
          <w:bCs/>
        </w:rPr>
        <w:t>1</w:t>
      </w:r>
      <w:r w:rsidR="0038400C">
        <w:rPr>
          <w:rFonts w:eastAsiaTheme="minorEastAsia"/>
          <w:b/>
          <w:bCs/>
        </w:rPr>
        <w:t xml:space="preserve"> –</w:t>
      </w:r>
      <w:r w:rsidR="00E30732" w:rsidRPr="00E30732">
        <w:rPr>
          <w:rFonts w:eastAsiaTheme="minorEastAsia"/>
          <w:b/>
          <w:bCs/>
        </w:rPr>
        <w:t xml:space="preserve"> ESEM/GNBF retrieval</w:t>
      </w:r>
    </w:p>
    <w:p w:rsidR="00901336" w:rsidRPr="00901336" w:rsidRDefault="00901336" w:rsidP="003B1635">
      <w:pPr>
        <w:rPr>
          <w:rFonts w:eastAsiaTheme="minorEastAsia"/>
        </w:rPr>
      </w:pPr>
      <w:r>
        <w:rPr>
          <w:rFonts w:eastAsiaTheme="minorEastAsia"/>
        </w:rPr>
        <w:t>Here is a summary of key equations and constraints in the ESEM/GNBF retrieval …</w:t>
      </w:r>
    </w:p>
    <w:p w:rsidR="00901336" w:rsidRDefault="00901336" w:rsidP="003B1635">
      <w:pPr>
        <w:rPr>
          <w:rFonts w:eastAsiaTheme="minorEastAsia"/>
          <w:u w:val="single"/>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6075B">
        <w:rPr>
          <w:rFonts w:eastAsiaTheme="minorEastAsia"/>
          <w:b/>
          <w:bCs/>
        </w:rPr>
        <w:t>2</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lastRenderedPageBreak/>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lastRenderedPageBreak/>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lastRenderedPageBreak/>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lastRenderedPageBreak/>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28"/>
                    <a:stretch>
                      <a:fillRect/>
                    </a:stretch>
                  </pic:blipFill>
                  <pic:spPr>
                    <a:xfrm>
                      <a:off x="0" y="0"/>
                      <a:ext cx="3490267" cy="2467425"/>
                    </a:xfrm>
                    <a:prstGeom prst="rect">
                      <a:avLst/>
                    </a:prstGeom>
                  </pic:spPr>
                </pic:pic>
              </a:graphicData>
            </a:graphic>
          </wp:inline>
        </w:drawing>
      </w:r>
    </w:p>
    <w:sectPr w:rsidR="002E0F99" w:rsidSect="001647A8">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E2B87" w:rsidRDefault="001E2B87" w:rsidP="001647A8">
      <w:r>
        <w:separator/>
      </w:r>
    </w:p>
  </w:endnote>
  <w:endnote w:type="continuationSeparator" w:id="0">
    <w:p w:rsidR="001E2B87" w:rsidRDefault="001E2B87"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E2B87" w:rsidRDefault="001E2B87" w:rsidP="001647A8">
      <w:r>
        <w:separator/>
      </w:r>
    </w:p>
  </w:footnote>
  <w:footnote w:type="continuationSeparator" w:id="0">
    <w:p w:rsidR="001E2B87" w:rsidRDefault="001E2B87"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FD50A2C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5"/>
  </w:num>
  <w:num w:numId="3" w16cid:durableId="858588217">
    <w:abstractNumId w:val="32"/>
  </w:num>
  <w:num w:numId="4" w16cid:durableId="1013603938">
    <w:abstractNumId w:val="11"/>
  </w:num>
  <w:num w:numId="5" w16cid:durableId="700133087">
    <w:abstractNumId w:val="22"/>
  </w:num>
  <w:num w:numId="6" w16cid:durableId="1433667749">
    <w:abstractNumId w:val="23"/>
  </w:num>
  <w:num w:numId="7" w16cid:durableId="205335628">
    <w:abstractNumId w:val="4"/>
  </w:num>
  <w:num w:numId="8" w16cid:durableId="783424871">
    <w:abstractNumId w:val="10"/>
  </w:num>
  <w:num w:numId="9" w16cid:durableId="1161121561">
    <w:abstractNumId w:val="12"/>
  </w:num>
  <w:num w:numId="10" w16cid:durableId="1833570303">
    <w:abstractNumId w:val="17"/>
  </w:num>
  <w:num w:numId="11" w16cid:durableId="1060056665">
    <w:abstractNumId w:val="13"/>
  </w:num>
  <w:num w:numId="12" w16cid:durableId="1353724262">
    <w:abstractNumId w:val="20"/>
  </w:num>
  <w:num w:numId="13" w16cid:durableId="1950578582">
    <w:abstractNumId w:val="0"/>
  </w:num>
  <w:num w:numId="14" w16cid:durableId="1203245152">
    <w:abstractNumId w:val="26"/>
  </w:num>
  <w:num w:numId="15" w16cid:durableId="25909152">
    <w:abstractNumId w:val="5"/>
  </w:num>
  <w:num w:numId="16" w16cid:durableId="1272543928">
    <w:abstractNumId w:val="14"/>
  </w:num>
  <w:num w:numId="17" w16cid:durableId="969356483">
    <w:abstractNumId w:val="19"/>
  </w:num>
  <w:num w:numId="18" w16cid:durableId="1581794431">
    <w:abstractNumId w:val="24"/>
  </w:num>
  <w:num w:numId="19" w16cid:durableId="1795520364">
    <w:abstractNumId w:val="16"/>
  </w:num>
  <w:num w:numId="20" w16cid:durableId="309402172">
    <w:abstractNumId w:val="8"/>
  </w:num>
  <w:num w:numId="21" w16cid:durableId="246696933">
    <w:abstractNumId w:val="34"/>
  </w:num>
  <w:num w:numId="22" w16cid:durableId="1219435110">
    <w:abstractNumId w:val="33"/>
  </w:num>
  <w:num w:numId="23" w16cid:durableId="1090809669">
    <w:abstractNumId w:val="3"/>
  </w:num>
  <w:num w:numId="24" w16cid:durableId="95030618">
    <w:abstractNumId w:val="29"/>
  </w:num>
  <w:num w:numId="25" w16cid:durableId="413210070">
    <w:abstractNumId w:val="21"/>
  </w:num>
  <w:num w:numId="26" w16cid:durableId="1144856516">
    <w:abstractNumId w:val="7"/>
  </w:num>
  <w:num w:numId="27" w16cid:durableId="1748922356">
    <w:abstractNumId w:val="15"/>
  </w:num>
  <w:num w:numId="28" w16cid:durableId="1446969704">
    <w:abstractNumId w:val="6"/>
  </w:num>
  <w:num w:numId="29" w16cid:durableId="30693167">
    <w:abstractNumId w:val="25"/>
  </w:num>
  <w:num w:numId="30" w16cid:durableId="1963226208">
    <w:abstractNumId w:val="18"/>
  </w:num>
  <w:num w:numId="31" w16cid:durableId="1379360657">
    <w:abstractNumId w:val="31"/>
  </w:num>
  <w:num w:numId="32" w16cid:durableId="887572289">
    <w:abstractNumId w:val="30"/>
  </w:num>
  <w:num w:numId="33" w16cid:durableId="1721401037">
    <w:abstractNumId w:val="28"/>
  </w:num>
  <w:num w:numId="34" w16cid:durableId="671228444">
    <w:abstractNumId w:val="27"/>
  </w:num>
  <w:num w:numId="35" w16cid:durableId="1737242718">
    <w:abstractNumId w:val="2"/>
  </w:num>
  <w:num w:numId="36" w16cid:durableId="5718173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219B"/>
    <w:rsid w:val="0008477C"/>
    <w:rsid w:val="0008525E"/>
    <w:rsid w:val="000856B7"/>
    <w:rsid w:val="000954B8"/>
    <w:rsid w:val="0009784E"/>
    <w:rsid w:val="000A0239"/>
    <w:rsid w:val="000A0FC9"/>
    <w:rsid w:val="000A5C97"/>
    <w:rsid w:val="000A6134"/>
    <w:rsid w:val="000A6F52"/>
    <w:rsid w:val="000A7534"/>
    <w:rsid w:val="000B1009"/>
    <w:rsid w:val="000B16ED"/>
    <w:rsid w:val="000B3C63"/>
    <w:rsid w:val="000B63AE"/>
    <w:rsid w:val="000C2A33"/>
    <w:rsid w:val="000C6860"/>
    <w:rsid w:val="000D07A7"/>
    <w:rsid w:val="000D1FCD"/>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4D5A"/>
    <w:rsid w:val="001B022F"/>
    <w:rsid w:val="001B2697"/>
    <w:rsid w:val="001B5065"/>
    <w:rsid w:val="001C2C0F"/>
    <w:rsid w:val="001C58EE"/>
    <w:rsid w:val="001C5BBB"/>
    <w:rsid w:val="001C7B11"/>
    <w:rsid w:val="001D11D6"/>
    <w:rsid w:val="001D19C1"/>
    <w:rsid w:val="001D237D"/>
    <w:rsid w:val="001D34E4"/>
    <w:rsid w:val="001D57C0"/>
    <w:rsid w:val="001D7EDA"/>
    <w:rsid w:val="001E033F"/>
    <w:rsid w:val="001E1FDB"/>
    <w:rsid w:val="001E2B87"/>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5452"/>
    <w:rsid w:val="00246993"/>
    <w:rsid w:val="00254336"/>
    <w:rsid w:val="002569F9"/>
    <w:rsid w:val="00257A19"/>
    <w:rsid w:val="0026073F"/>
    <w:rsid w:val="00260979"/>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7814"/>
    <w:rsid w:val="002E7E44"/>
    <w:rsid w:val="002F050A"/>
    <w:rsid w:val="002F1B7C"/>
    <w:rsid w:val="002F1C78"/>
    <w:rsid w:val="002F272A"/>
    <w:rsid w:val="002F4029"/>
    <w:rsid w:val="002F7B11"/>
    <w:rsid w:val="00303819"/>
    <w:rsid w:val="00304816"/>
    <w:rsid w:val="00306079"/>
    <w:rsid w:val="00306656"/>
    <w:rsid w:val="003132B8"/>
    <w:rsid w:val="003142AA"/>
    <w:rsid w:val="00314674"/>
    <w:rsid w:val="00315B28"/>
    <w:rsid w:val="00315F73"/>
    <w:rsid w:val="003220C5"/>
    <w:rsid w:val="00322FE2"/>
    <w:rsid w:val="003243DF"/>
    <w:rsid w:val="0032613C"/>
    <w:rsid w:val="00332F4B"/>
    <w:rsid w:val="0033688A"/>
    <w:rsid w:val="0034083F"/>
    <w:rsid w:val="00340E1B"/>
    <w:rsid w:val="00342007"/>
    <w:rsid w:val="00343C14"/>
    <w:rsid w:val="0034571A"/>
    <w:rsid w:val="003461BE"/>
    <w:rsid w:val="00346264"/>
    <w:rsid w:val="0034626D"/>
    <w:rsid w:val="003467FA"/>
    <w:rsid w:val="0034754C"/>
    <w:rsid w:val="003511FF"/>
    <w:rsid w:val="00352173"/>
    <w:rsid w:val="0035248C"/>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F1882"/>
    <w:rsid w:val="003F54A7"/>
    <w:rsid w:val="00400DB5"/>
    <w:rsid w:val="00401F00"/>
    <w:rsid w:val="00402004"/>
    <w:rsid w:val="00403183"/>
    <w:rsid w:val="00403CD3"/>
    <w:rsid w:val="00403CF1"/>
    <w:rsid w:val="00403F3A"/>
    <w:rsid w:val="00405554"/>
    <w:rsid w:val="004057C1"/>
    <w:rsid w:val="00406345"/>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78FC"/>
    <w:rsid w:val="0047135E"/>
    <w:rsid w:val="004758CA"/>
    <w:rsid w:val="004767C3"/>
    <w:rsid w:val="0048065B"/>
    <w:rsid w:val="00483DE2"/>
    <w:rsid w:val="00485704"/>
    <w:rsid w:val="004861EC"/>
    <w:rsid w:val="004865DF"/>
    <w:rsid w:val="00486AE4"/>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561"/>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30BCC"/>
    <w:rsid w:val="007342BE"/>
    <w:rsid w:val="00735954"/>
    <w:rsid w:val="00735D66"/>
    <w:rsid w:val="0074021F"/>
    <w:rsid w:val="007412E4"/>
    <w:rsid w:val="00741520"/>
    <w:rsid w:val="0074162E"/>
    <w:rsid w:val="00743102"/>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A8D"/>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3ABF"/>
    <w:rsid w:val="009C4BA2"/>
    <w:rsid w:val="009D09E0"/>
    <w:rsid w:val="009D2E89"/>
    <w:rsid w:val="009D6309"/>
    <w:rsid w:val="009D6D72"/>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B009F5"/>
    <w:rsid w:val="00B00A6E"/>
    <w:rsid w:val="00B00B03"/>
    <w:rsid w:val="00B02E32"/>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9D2"/>
    <w:rsid w:val="00B426E5"/>
    <w:rsid w:val="00B45096"/>
    <w:rsid w:val="00B45EE4"/>
    <w:rsid w:val="00B47A47"/>
    <w:rsid w:val="00B518D6"/>
    <w:rsid w:val="00B63BA0"/>
    <w:rsid w:val="00B63CE8"/>
    <w:rsid w:val="00B644FE"/>
    <w:rsid w:val="00B64C3D"/>
    <w:rsid w:val="00B64F0F"/>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4BFF"/>
    <w:rsid w:val="00BD65D4"/>
    <w:rsid w:val="00BD7352"/>
    <w:rsid w:val="00BE095C"/>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C27C6"/>
    <w:rsid w:val="00CC4957"/>
    <w:rsid w:val="00CC6AC6"/>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604E4"/>
    <w:rsid w:val="00D6125F"/>
    <w:rsid w:val="00D62513"/>
    <w:rsid w:val="00D62D01"/>
    <w:rsid w:val="00D64A87"/>
    <w:rsid w:val="00D67ABF"/>
    <w:rsid w:val="00D7372D"/>
    <w:rsid w:val="00D74498"/>
    <w:rsid w:val="00D77B5E"/>
    <w:rsid w:val="00D82099"/>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F04BF"/>
    <w:rsid w:val="00DF6469"/>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6A81"/>
    <w:rsid w:val="00EC00D0"/>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2FC6"/>
    <w:rsid w:val="00F94344"/>
    <w:rsid w:val="00F944CD"/>
    <w:rsid w:val="00F94937"/>
    <w:rsid w:val="00F962DC"/>
    <w:rsid w:val="00F97849"/>
    <w:rsid w:val="00FA131B"/>
    <w:rsid w:val="00FA16E8"/>
    <w:rsid w:val="00FA2906"/>
    <w:rsid w:val="00FA5B47"/>
    <w:rsid w:val="00FA5E0D"/>
    <w:rsid w:val="00FA7038"/>
    <w:rsid w:val="00FB0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89991"/>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24</Pages>
  <Words>12107</Words>
  <Characters>69011</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8</cp:revision>
  <cp:lastPrinted>2024-02-06T02:28:00Z</cp:lastPrinted>
  <dcterms:created xsi:type="dcterms:W3CDTF">2024-02-23T05:30:00Z</dcterms:created>
  <dcterms:modified xsi:type="dcterms:W3CDTF">2024-03-02T15:28:00Z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